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D7" w:rsidRDefault="000B79E7">
      <w:pPr>
        <w:pStyle w:val="a6"/>
        <w:spacing w:line="360" w:lineRule="auto"/>
        <w:rPr>
          <w:rFonts w:ascii="Tahoma" w:hAnsi="Tahoma"/>
          <w:bCs/>
          <w:color w:val="00B050"/>
          <w:sz w:val="28"/>
          <w:szCs w:val="22"/>
          <w:u w:val="single"/>
        </w:rPr>
      </w:pPr>
      <w:r w:rsidRPr="00156ADB">
        <w:rPr>
          <w:rFonts w:ascii="Tahoma" w:hAnsi="Tahoma"/>
          <w:bCs/>
          <w:color w:val="00B050"/>
          <w:sz w:val="28"/>
          <w:szCs w:val="22"/>
          <w:u w:val="single"/>
        </w:rPr>
        <w:t xml:space="preserve"> </w:t>
      </w:r>
      <w:r w:rsidR="00DB74D2">
        <w:rPr>
          <w:rFonts w:ascii="Tahoma" w:hAnsi="Tahoma"/>
          <w:bCs/>
          <w:color w:val="00B050"/>
          <w:sz w:val="28"/>
          <w:szCs w:val="22"/>
          <w:u w:val="single"/>
        </w:rPr>
        <w:t xml:space="preserve"> ΠΡΑΚΤΙΚΟΥ </w:t>
      </w:r>
      <w:r w:rsidRPr="00156ADB">
        <w:rPr>
          <w:rFonts w:ascii="Tahoma" w:hAnsi="Tahoma"/>
          <w:bCs/>
          <w:color w:val="00B050"/>
          <w:sz w:val="28"/>
          <w:szCs w:val="22"/>
          <w:u w:val="single"/>
        </w:rPr>
        <w:t xml:space="preserve">  </w:t>
      </w:r>
      <w:r>
        <w:rPr>
          <w:rFonts w:ascii="Tahoma" w:hAnsi="Tahoma"/>
          <w:bCs/>
          <w:color w:val="00B050"/>
          <w:sz w:val="28"/>
          <w:szCs w:val="22"/>
          <w:u w:val="single"/>
          <w:lang w:val="en-US"/>
        </w:rPr>
        <w:t>N</w:t>
      </w:r>
      <w:r w:rsidRPr="00156ADB">
        <w:rPr>
          <w:rFonts w:ascii="Tahoma" w:hAnsi="Tahoma"/>
          <w:bCs/>
          <w:color w:val="00B050"/>
          <w:sz w:val="28"/>
          <w:szCs w:val="22"/>
          <w:u w:val="single"/>
        </w:rPr>
        <w:t xml:space="preserve"> </w:t>
      </w:r>
      <w:r w:rsidR="00840D50">
        <w:rPr>
          <w:rFonts w:ascii="Tahoma" w:hAnsi="Tahoma"/>
          <w:bCs/>
          <w:color w:val="00B050"/>
          <w:sz w:val="28"/>
          <w:szCs w:val="22"/>
          <w:u w:val="single"/>
        </w:rPr>
        <w:t>3</w:t>
      </w:r>
      <w:r w:rsidR="002A6612">
        <w:rPr>
          <w:rFonts w:ascii="Tahoma" w:hAnsi="Tahoma"/>
          <w:bCs/>
          <w:color w:val="00B050"/>
          <w:sz w:val="28"/>
          <w:szCs w:val="22"/>
          <w:u w:val="single"/>
        </w:rPr>
        <w:t>3</w:t>
      </w:r>
    </w:p>
    <w:p w:rsidR="00C01C07" w:rsidRDefault="000B79E7">
      <w:pPr>
        <w:pStyle w:val="a6"/>
        <w:spacing w:line="360" w:lineRule="auto"/>
        <w:rPr>
          <w:rFonts w:ascii="Tahoma" w:hAnsi="Tahoma"/>
          <w:bCs/>
          <w:color w:val="00B050"/>
          <w:sz w:val="28"/>
          <w:szCs w:val="22"/>
          <w:u w:val="single"/>
        </w:rPr>
      </w:pPr>
      <w:r w:rsidRPr="00156ADB">
        <w:rPr>
          <w:rFonts w:ascii="Tahoma" w:hAnsi="Tahoma"/>
          <w:bCs/>
          <w:color w:val="00B050"/>
          <w:sz w:val="28"/>
          <w:szCs w:val="22"/>
          <w:u w:val="single"/>
        </w:rPr>
        <w:t xml:space="preserve"> </w:t>
      </w:r>
      <w:r w:rsidR="00DB74D2">
        <w:rPr>
          <w:rFonts w:ascii="Tahoma" w:hAnsi="Tahoma"/>
          <w:bCs/>
          <w:color w:val="00B050"/>
          <w:sz w:val="28"/>
          <w:szCs w:val="22"/>
          <w:u w:val="single"/>
        </w:rPr>
        <w:t>ΔΙ</w:t>
      </w:r>
      <w:r>
        <w:rPr>
          <w:rFonts w:ascii="Tahoma" w:hAnsi="Tahoma"/>
          <w:bCs/>
          <w:color w:val="00B050"/>
          <w:sz w:val="28"/>
          <w:szCs w:val="22"/>
          <w:u w:val="single"/>
          <w:lang w:val="en-US"/>
        </w:rPr>
        <w:t>OIKHTIKOY</w:t>
      </w:r>
      <w:r w:rsidRPr="00156ADB">
        <w:rPr>
          <w:rFonts w:ascii="Tahoma" w:hAnsi="Tahoma"/>
          <w:bCs/>
          <w:color w:val="00B050"/>
          <w:sz w:val="28"/>
          <w:szCs w:val="22"/>
          <w:u w:val="single"/>
        </w:rPr>
        <w:t xml:space="preserve"> </w:t>
      </w:r>
      <w:r>
        <w:rPr>
          <w:rFonts w:ascii="Tahoma" w:hAnsi="Tahoma"/>
          <w:bCs/>
          <w:color w:val="00B050"/>
          <w:sz w:val="28"/>
          <w:szCs w:val="22"/>
          <w:u w:val="single"/>
        </w:rPr>
        <w:t>ΣΥΜΒΟΥΛΙΟΥ</w:t>
      </w:r>
    </w:p>
    <w:p w:rsidR="000B79E7" w:rsidRDefault="00DB74D2">
      <w:pPr>
        <w:pStyle w:val="a6"/>
        <w:spacing w:line="360" w:lineRule="auto"/>
        <w:rPr>
          <w:rFonts w:ascii="Tahoma" w:hAnsi="Tahoma"/>
          <w:bCs/>
          <w:color w:val="0000FF"/>
          <w:sz w:val="28"/>
          <w:szCs w:val="22"/>
          <w:u w:val="single"/>
        </w:rPr>
      </w:pPr>
      <w:r>
        <w:t xml:space="preserve"> </w:t>
      </w:r>
      <w:r w:rsidR="00316B82">
        <w:rPr>
          <w:rFonts w:ascii="Tahoma" w:hAnsi="Tahoma"/>
          <w:bCs/>
          <w:color w:val="0000FF"/>
          <w:sz w:val="28"/>
          <w:szCs w:val="22"/>
          <w:u w:val="single"/>
        </w:rPr>
        <w:t>ΚΑΒΒΟΥΡΗΣ Δ ΚΑΙ ΥΙΟΙ Α.Ε.</w:t>
      </w:r>
      <w:r>
        <w:rPr>
          <w:rFonts w:ascii="Tahoma" w:hAnsi="Tahoma"/>
          <w:bCs/>
          <w:color w:val="0000FF"/>
          <w:sz w:val="28"/>
          <w:szCs w:val="22"/>
          <w:u w:val="single"/>
        </w:rPr>
        <w:t xml:space="preserve"> </w:t>
      </w:r>
    </w:p>
    <w:p w:rsidR="00C01C07" w:rsidRDefault="00DB74D2">
      <w:pPr>
        <w:pStyle w:val="a6"/>
        <w:spacing w:line="360" w:lineRule="auto"/>
        <w:rPr>
          <w:color w:val="0000FF"/>
        </w:rPr>
      </w:pPr>
      <w:r>
        <w:rPr>
          <w:rFonts w:ascii="Tahoma" w:hAnsi="Tahoma"/>
          <w:bCs/>
          <w:color w:val="0000FF"/>
          <w:sz w:val="28"/>
          <w:szCs w:val="22"/>
          <w:u w:val="single"/>
        </w:rPr>
        <w:t xml:space="preserve">Αρ. Γ.E.ΜΗ. : </w:t>
      </w:r>
      <w:r w:rsidR="00316B82">
        <w:rPr>
          <w:rFonts w:ascii="Tahoma" w:hAnsi="Tahoma"/>
          <w:bCs/>
          <w:color w:val="0000FF"/>
          <w:sz w:val="28"/>
          <w:szCs w:val="22"/>
          <w:u w:val="single"/>
        </w:rPr>
        <w:t>18389739000</w:t>
      </w:r>
    </w:p>
    <w:p w:rsidR="00C01C07" w:rsidRDefault="00C01C07">
      <w:pPr>
        <w:pStyle w:val="a3"/>
        <w:spacing w:line="360" w:lineRule="auto"/>
        <w:rPr>
          <w:rFonts w:ascii="Tahoma" w:hAnsi="Tahoma" w:cs="Tahoma"/>
          <w:sz w:val="20"/>
        </w:rPr>
      </w:pPr>
    </w:p>
    <w:p w:rsidR="002A6612" w:rsidRDefault="002A6612" w:rsidP="002A6612">
      <w:pPr>
        <w:spacing w:line="360" w:lineRule="auto"/>
        <w:ind w:firstLine="720"/>
        <w:jc w:val="both"/>
        <w:rPr>
          <w:rFonts w:ascii="Tahoma" w:hAnsi="Tahoma" w:cs="Tahoma"/>
        </w:rPr>
      </w:pPr>
      <w:r>
        <w:rPr>
          <w:rFonts w:ascii="Tahoma" w:hAnsi="Tahoma" w:cs="Tahoma"/>
        </w:rPr>
        <w:t>Σήμερα την 29/07/2020 και ώρα 14 : 12’ συνήλθε στα γραφεία της εταιρείας με την επωνυμία ΚΑΒΒΟΥΡΗΣ Δ ΚΑΙ ΥΙΟΙ Α.Ε. που βρίσκονται στην οδό ΕΥΑΓΓΕΛΙΣΤΡΙΑΣ  25, ο πρόεδρος και τα μέλη του Δ.Σ., σε συνεδρίαση με τα παρακάτω θέματα ημερήσιας διάταξης  :</w:t>
      </w:r>
    </w:p>
    <w:p w:rsidR="002A6612" w:rsidRDefault="002A6612" w:rsidP="002A6612">
      <w:pPr>
        <w:spacing w:line="360" w:lineRule="auto"/>
        <w:ind w:firstLine="720"/>
        <w:jc w:val="both"/>
        <w:rPr>
          <w:rFonts w:ascii="Tahoma" w:hAnsi="Tahoma" w:cs="Tahoma"/>
        </w:rPr>
      </w:pPr>
    </w:p>
    <w:p w:rsidR="002A6612" w:rsidRDefault="002A6612" w:rsidP="002A6612">
      <w:pPr>
        <w:numPr>
          <w:ilvl w:val="0"/>
          <w:numId w:val="2"/>
        </w:numPr>
        <w:spacing w:line="360" w:lineRule="auto"/>
        <w:jc w:val="both"/>
        <w:rPr>
          <w:rFonts w:ascii="Tahoma" w:hAnsi="Tahoma" w:cs="Tahoma"/>
        </w:rPr>
      </w:pPr>
      <w:r>
        <w:rPr>
          <w:rFonts w:ascii="Tahoma" w:hAnsi="Tahoma" w:cs="Tahoma"/>
        </w:rPr>
        <w:t>Σύνταξη χρηματοοικονομικών καταστάσεων.</w:t>
      </w:r>
    </w:p>
    <w:p w:rsidR="002A6612" w:rsidRDefault="002A6612" w:rsidP="002A6612">
      <w:pPr>
        <w:numPr>
          <w:ilvl w:val="0"/>
          <w:numId w:val="2"/>
        </w:numPr>
        <w:spacing w:line="360" w:lineRule="auto"/>
        <w:jc w:val="both"/>
        <w:rPr>
          <w:rFonts w:ascii="Tahoma" w:hAnsi="Tahoma" w:cs="Tahoma"/>
        </w:rPr>
      </w:pPr>
      <w:r>
        <w:rPr>
          <w:rFonts w:ascii="Tahoma" w:hAnsi="Tahoma" w:cs="Tahoma"/>
        </w:rPr>
        <w:t>Σύνταξη της έκθεσης του Δ.Σ. προς την τακτική Γενική Συνέλευση των μετόχων.</w:t>
      </w:r>
    </w:p>
    <w:p w:rsidR="002A6612" w:rsidRDefault="002A6612" w:rsidP="002A6612">
      <w:pPr>
        <w:numPr>
          <w:ilvl w:val="0"/>
          <w:numId w:val="2"/>
        </w:numPr>
        <w:spacing w:line="360" w:lineRule="auto"/>
        <w:jc w:val="both"/>
        <w:rPr>
          <w:rFonts w:ascii="Tahoma" w:hAnsi="Tahoma" w:cs="Tahoma"/>
        </w:rPr>
      </w:pPr>
      <w:r>
        <w:rPr>
          <w:rFonts w:ascii="Tahoma" w:hAnsi="Tahoma" w:cs="Tahoma"/>
        </w:rPr>
        <w:t>Ορισμός των προσώπων που θα υπογράψουν τις χρηματοοικονομικές καταστάσεις.</w:t>
      </w:r>
    </w:p>
    <w:p w:rsidR="002A6612" w:rsidRDefault="002A6612" w:rsidP="002A6612">
      <w:pPr>
        <w:numPr>
          <w:ilvl w:val="0"/>
          <w:numId w:val="2"/>
        </w:numPr>
        <w:spacing w:line="360" w:lineRule="auto"/>
        <w:jc w:val="both"/>
        <w:rPr>
          <w:rFonts w:ascii="Tahoma" w:hAnsi="Tahoma" w:cs="Tahoma"/>
        </w:rPr>
      </w:pPr>
      <w:r>
        <w:rPr>
          <w:rFonts w:ascii="Tahoma" w:hAnsi="Tahoma" w:cs="Tahoma"/>
        </w:rPr>
        <w:t>Ορισμός της ημερομηνίας σύγκλησης της ετήσιας Γενικής Συνέλευσης των μετόχων</w:t>
      </w:r>
    </w:p>
    <w:p w:rsidR="002A6612" w:rsidRDefault="002A6612" w:rsidP="002A6612">
      <w:pPr>
        <w:numPr>
          <w:ilvl w:val="0"/>
          <w:numId w:val="2"/>
        </w:numPr>
        <w:spacing w:line="360" w:lineRule="auto"/>
        <w:jc w:val="both"/>
        <w:rPr>
          <w:rFonts w:ascii="Tahoma" w:hAnsi="Tahoma" w:cs="Tahoma"/>
        </w:rPr>
      </w:pPr>
      <w:r>
        <w:rPr>
          <w:rFonts w:ascii="Tahoma" w:hAnsi="Tahoma" w:cs="Tahoma"/>
        </w:rPr>
        <w:t>Διάφορες ανακοινώσεις : Προσάρτημα χρηματοοικονομικής κατάστασης.</w:t>
      </w:r>
    </w:p>
    <w:p w:rsidR="002A6612" w:rsidRDefault="002A6612" w:rsidP="002A6612">
      <w:pPr>
        <w:spacing w:line="360" w:lineRule="auto"/>
        <w:jc w:val="both"/>
        <w:rPr>
          <w:rFonts w:ascii="Verdana" w:hAnsi="Verdana" w:cs="Tahoma"/>
        </w:rPr>
      </w:pPr>
    </w:p>
    <w:p w:rsidR="00C01C07" w:rsidRDefault="002A6612" w:rsidP="002A6612">
      <w:pPr>
        <w:spacing w:line="360" w:lineRule="auto"/>
        <w:jc w:val="both"/>
        <w:rPr>
          <w:rFonts w:ascii="Verdana" w:hAnsi="Verdana" w:cs="Tahoma"/>
        </w:rPr>
      </w:pPr>
      <w:r>
        <w:rPr>
          <w:rFonts w:ascii="Verdana" w:hAnsi="Verdana" w:cs="Tahoma"/>
        </w:rPr>
        <w:t>Κατά την συνεδρίαση ταύτη παρέστησαν όλα τα μέλη της εταιρείας και ο Πρόεδρος.</w:t>
      </w:r>
      <w:r w:rsidR="00DB74D2">
        <w:rPr>
          <w:rFonts w:ascii="Verdana" w:hAnsi="Verdana" w:cs="Tahoma"/>
        </w:rPr>
        <w:t>:</w:t>
      </w:r>
    </w:p>
    <w:p w:rsidR="00C01C07" w:rsidRPr="000B79E7" w:rsidRDefault="00316B82" w:rsidP="00DB74D2">
      <w:pPr>
        <w:numPr>
          <w:ilvl w:val="0"/>
          <w:numId w:val="3"/>
        </w:numPr>
        <w:spacing w:line="360" w:lineRule="auto"/>
        <w:jc w:val="both"/>
        <w:rPr>
          <w:rFonts w:ascii="Verdana" w:hAnsi="Verdana" w:cs="Tahoma"/>
        </w:rPr>
      </w:pPr>
      <w:r w:rsidRPr="000B79E7">
        <w:rPr>
          <w:rFonts w:ascii="Tahoma" w:hAnsi="Tahoma" w:cs="Tahoma"/>
          <w:szCs w:val="20"/>
        </w:rPr>
        <w:t>ΚΑΒΒΟΥΡΗΣ ΙΩΑΝΝΗΣ</w:t>
      </w:r>
      <w:r w:rsidR="00DB74D2" w:rsidRPr="000B79E7">
        <w:rPr>
          <w:rFonts w:ascii="Tahoma" w:hAnsi="Tahoma" w:cs="Tahoma"/>
          <w:szCs w:val="20"/>
        </w:rPr>
        <w:t xml:space="preserve"> – </w:t>
      </w:r>
      <w:r w:rsidRPr="000B79E7">
        <w:rPr>
          <w:rFonts w:ascii="Tahoma" w:hAnsi="Tahoma" w:cs="Tahoma"/>
          <w:szCs w:val="20"/>
        </w:rPr>
        <w:t>Πρόεδρος του Δ.Σ. και Δ/</w:t>
      </w:r>
      <w:proofErr w:type="spellStart"/>
      <w:r w:rsidRPr="000B79E7">
        <w:rPr>
          <w:rFonts w:ascii="Tahoma" w:hAnsi="Tahoma" w:cs="Tahoma"/>
          <w:szCs w:val="20"/>
        </w:rPr>
        <w:t>νων</w:t>
      </w:r>
      <w:proofErr w:type="spellEnd"/>
      <w:r w:rsidRPr="000B79E7">
        <w:rPr>
          <w:rFonts w:ascii="Tahoma" w:hAnsi="Tahoma" w:cs="Tahoma"/>
          <w:szCs w:val="20"/>
        </w:rPr>
        <w:t xml:space="preserve"> Σύμβουλος</w:t>
      </w:r>
    </w:p>
    <w:p w:rsidR="00C01C07" w:rsidRPr="000B79E7" w:rsidRDefault="00316B82" w:rsidP="00DB74D2">
      <w:pPr>
        <w:numPr>
          <w:ilvl w:val="0"/>
          <w:numId w:val="3"/>
        </w:numPr>
        <w:spacing w:line="360" w:lineRule="auto"/>
        <w:jc w:val="both"/>
        <w:rPr>
          <w:rFonts w:ascii="Verdana" w:hAnsi="Verdana" w:cs="Tahoma"/>
        </w:rPr>
      </w:pPr>
      <w:r w:rsidRPr="000B79E7">
        <w:rPr>
          <w:rFonts w:ascii="Tahoma" w:hAnsi="Tahoma" w:cs="Tahoma"/>
          <w:szCs w:val="20"/>
        </w:rPr>
        <w:t>ΚΑΒΒΟΥΡΗΣ ΝΙΚΟΛΑΟΣ</w:t>
      </w:r>
      <w:r w:rsidR="00DB74D2" w:rsidRPr="000B79E7">
        <w:rPr>
          <w:rFonts w:ascii="Tahoma" w:hAnsi="Tahoma" w:cs="Tahoma"/>
          <w:szCs w:val="20"/>
        </w:rPr>
        <w:t xml:space="preserve"> – </w:t>
      </w:r>
      <w:r w:rsidRPr="000B79E7">
        <w:rPr>
          <w:rFonts w:ascii="Tahoma" w:hAnsi="Tahoma" w:cs="Tahoma"/>
          <w:szCs w:val="20"/>
        </w:rPr>
        <w:t>Αντιπρόεδρος Δ.Σ.</w:t>
      </w:r>
    </w:p>
    <w:p w:rsidR="00C01C07" w:rsidRPr="000B79E7" w:rsidRDefault="00316B82" w:rsidP="00DB74D2">
      <w:pPr>
        <w:numPr>
          <w:ilvl w:val="0"/>
          <w:numId w:val="3"/>
        </w:numPr>
        <w:spacing w:line="360" w:lineRule="auto"/>
        <w:jc w:val="both"/>
        <w:rPr>
          <w:rFonts w:ascii="Verdana" w:hAnsi="Verdana" w:cs="Tahoma"/>
        </w:rPr>
      </w:pPr>
      <w:r w:rsidRPr="000B79E7">
        <w:rPr>
          <w:rFonts w:ascii="Tahoma" w:hAnsi="Tahoma" w:cs="Tahoma"/>
          <w:szCs w:val="20"/>
        </w:rPr>
        <w:t>ΚΑΒΒΟΥΡΗΣ ΚΩΝ\ΝΟΣ</w:t>
      </w:r>
      <w:r w:rsidR="00DB74D2" w:rsidRPr="000B79E7">
        <w:rPr>
          <w:rFonts w:ascii="Tahoma" w:hAnsi="Tahoma" w:cs="Tahoma"/>
          <w:szCs w:val="20"/>
        </w:rPr>
        <w:t xml:space="preserve"> – </w:t>
      </w:r>
      <w:r w:rsidRPr="000B79E7">
        <w:rPr>
          <w:rFonts w:ascii="Tahoma" w:hAnsi="Tahoma" w:cs="Tahoma"/>
          <w:szCs w:val="20"/>
        </w:rPr>
        <w:t>Μέλος Δ.Σ.</w:t>
      </w:r>
    </w:p>
    <w:p w:rsidR="00C01C07" w:rsidRPr="00156ADB" w:rsidRDefault="00156ADB" w:rsidP="00DB74D2">
      <w:pPr>
        <w:numPr>
          <w:ilvl w:val="0"/>
          <w:numId w:val="3"/>
        </w:numPr>
        <w:spacing w:line="360" w:lineRule="auto"/>
        <w:jc w:val="both"/>
        <w:rPr>
          <w:rFonts w:ascii="Verdana" w:hAnsi="Verdana" w:cs="Tahoma"/>
        </w:rPr>
      </w:pPr>
      <w:r>
        <w:rPr>
          <w:rFonts w:ascii="Tahoma" w:hAnsi="Tahoma" w:cs="Tahoma"/>
          <w:szCs w:val="20"/>
        </w:rPr>
        <w:t>ΔΙΑΜΑΝΤΟΠΟΥΛΟΥ ΓΕΩΡΓΙΑ</w:t>
      </w:r>
      <w:r w:rsidR="000B79E7">
        <w:rPr>
          <w:rFonts w:ascii="Tahoma" w:hAnsi="Tahoma" w:cs="Tahoma"/>
          <w:szCs w:val="20"/>
        </w:rPr>
        <w:t xml:space="preserve"> </w:t>
      </w:r>
      <w:r w:rsidR="00DB74D2" w:rsidRPr="000B79E7">
        <w:rPr>
          <w:rFonts w:ascii="Tahoma" w:hAnsi="Tahoma" w:cs="Tahoma"/>
          <w:szCs w:val="20"/>
        </w:rPr>
        <w:t xml:space="preserve"> </w:t>
      </w:r>
      <w:r w:rsidR="00DB74D2" w:rsidRPr="00156ADB">
        <w:rPr>
          <w:rFonts w:ascii="Tahoma" w:hAnsi="Tahoma" w:cs="Tahoma"/>
          <w:szCs w:val="20"/>
        </w:rPr>
        <w:t xml:space="preserve">– </w:t>
      </w:r>
      <w:r w:rsidR="00316B82" w:rsidRPr="00156ADB">
        <w:rPr>
          <w:rFonts w:ascii="Tahoma" w:hAnsi="Tahoma" w:cs="Tahoma"/>
          <w:szCs w:val="20"/>
        </w:rPr>
        <w:t>Μέλος Δ.Σ.</w:t>
      </w:r>
    </w:p>
    <w:p w:rsidR="00C01C07" w:rsidRDefault="00156ADB" w:rsidP="00DB74D2">
      <w:pPr>
        <w:numPr>
          <w:ilvl w:val="0"/>
          <w:numId w:val="3"/>
        </w:numPr>
        <w:spacing w:line="360" w:lineRule="auto"/>
        <w:jc w:val="both"/>
        <w:rPr>
          <w:rFonts w:ascii="Verdana" w:hAnsi="Verdana" w:cs="Tahoma"/>
        </w:rPr>
      </w:pPr>
      <w:r>
        <w:rPr>
          <w:rFonts w:ascii="Tahoma" w:hAnsi="Tahoma" w:cs="Tahoma"/>
          <w:szCs w:val="20"/>
        </w:rPr>
        <w:t>ΑΝΤΩΝΙΟΥ ΠΑΝ\ΤΑ</w:t>
      </w:r>
      <w:r w:rsidR="000B79E7">
        <w:rPr>
          <w:rFonts w:ascii="Tahoma" w:hAnsi="Tahoma" w:cs="Tahoma"/>
          <w:szCs w:val="20"/>
        </w:rPr>
        <w:t xml:space="preserve">     </w:t>
      </w:r>
      <w:r w:rsidR="00DB74D2">
        <w:rPr>
          <w:rFonts w:ascii="Tahoma" w:hAnsi="Tahoma" w:cs="Tahoma"/>
          <w:szCs w:val="20"/>
        </w:rPr>
        <w:t xml:space="preserve">– </w:t>
      </w:r>
      <w:r w:rsidR="00316B82">
        <w:rPr>
          <w:rFonts w:ascii="Tahoma" w:hAnsi="Tahoma" w:cs="Tahoma"/>
          <w:szCs w:val="20"/>
        </w:rPr>
        <w:t>Μέλος Δ.Σ.</w:t>
      </w:r>
    </w:p>
    <w:p w:rsidR="00C01C07" w:rsidRDefault="00C01C07">
      <w:pPr>
        <w:pStyle w:val="21"/>
        <w:spacing w:line="360" w:lineRule="auto"/>
        <w:rPr>
          <w:rFonts w:ascii="Verdana" w:hAnsi="Verdana"/>
          <w:szCs w:val="24"/>
        </w:rPr>
      </w:pPr>
    </w:p>
    <w:p w:rsidR="00C01C07" w:rsidRDefault="00DB74D2">
      <w:pPr>
        <w:pStyle w:val="a3"/>
        <w:spacing w:line="360" w:lineRule="auto"/>
        <w:jc w:val="both"/>
        <w:rPr>
          <w:rFonts w:ascii="Verdana" w:hAnsi="Verdana"/>
        </w:rPr>
      </w:pPr>
      <w:r>
        <w:rPr>
          <w:rFonts w:ascii="Verdana" w:hAnsi="Verdana"/>
        </w:rPr>
        <w:t xml:space="preserve">Διαπιστώθηκε νόμιμη απαρτία σύμφωνα με το Νόμο και το Καταστατικό της εταιρείας οπότε όλες οι αποφάσεις που θα λάβει </w:t>
      </w:r>
      <w:r w:rsidR="00316B82">
        <w:rPr>
          <w:rFonts w:ascii="Verdana" w:hAnsi="Verdana"/>
        </w:rPr>
        <w:t>το Διοικητικό συμβούλιο</w:t>
      </w:r>
      <w:r>
        <w:rPr>
          <w:rFonts w:ascii="Verdana" w:hAnsi="Verdana"/>
        </w:rPr>
        <w:t xml:space="preserve"> είναι νόμιμες και αρχίζει η συζήτηση των θεμάτων της ημερήσιας διάταξης.</w:t>
      </w:r>
    </w:p>
    <w:p w:rsidR="00C01C07" w:rsidRDefault="00C01C07">
      <w:pPr>
        <w:pStyle w:val="a3"/>
        <w:spacing w:line="360" w:lineRule="auto"/>
        <w:jc w:val="both"/>
        <w:rPr>
          <w:rFonts w:ascii="Tahoma" w:hAnsi="Tahoma" w:cs="Tahoma"/>
          <w:sz w:val="20"/>
        </w:rPr>
      </w:pPr>
    </w:p>
    <w:p w:rsidR="00C01C07" w:rsidRDefault="00DB74D2">
      <w:pPr>
        <w:pStyle w:val="a4"/>
        <w:spacing w:line="360" w:lineRule="auto"/>
        <w:rPr>
          <w:rFonts w:ascii="Tahoma" w:hAnsi="Tahoma" w:cs="Tahoma"/>
          <w:b/>
          <w:bCs/>
          <w:sz w:val="24"/>
        </w:rPr>
      </w:pPr>
      <w:r>
        <w:rPr>
          <w:rFonts w:ascii="Tahoma" w:hAnsi="Tahoma" w:cs="Tahoma"/>
          <w:b/>
          <w:bCs/>
          <w:sz w:val="24"/>
          <w:u w:val="single"/>
        </w:rPr>
        <w:t>ΘΕΜΑ ΠΡΩΤΟ :</w:t>
      </w:r>
      <w:r>
        <w:rPr>
          <w:rFonts w:ascii="Tahoma" w:hAnsi="Tahoma" w:cs="Tahoma"/>
          <w:b/>
          <w:bCs/>
          <w:sz w:val="24"/>
        </w:rPr>
        <w:t xml:space="preserve">  Σύνταξη οικονομικών καταστάσεων</w:t>
      </w:r>
    </w:p>
    <w:p w:rsidR="00C01C07" w:rsidRDefault="00C01C07">
      <w:pPr>
        <w:pStyle w:val="a4"/>
        <w:spacing w:line="360" w:lineRule="auto"/>
        <w:ind w:left="-426" w:right="-483"/>
        <w:rPr>
          <w:rFonts w:ascii="Tahoma" w:hAnsi="Tahoma" w:cs="Tahoma"/>
          <w:sz w:val="24"/>
          <w:u w:val="single"/>
        </w:rPr>
      </w:pPr>
    </w:p>
    <w:p w:rsidR="00C01C07" w:rsidRDefault="00316B82">
      <w:pPr>
        <w:pStyle w:val="a4"/>
        <w:spacing w:line="360" w:lineRule="auto"/>
        <w:ind w:firstLine="1146"/>
        <w:rPr>
          <w:rFonts w:ascii="Tahoma" w:hAnsi="Tahoma" w:cs="Tahoma"/>
          <w:sz w:val="24"/>
        </w:rPr>
      </w:pPr>
      <w:r>
        <w:rPr>
          <w:rFonts w:ascii="Tahoma" w:hAnsi="Tahoma" w:cs="Tahoma"/>
          <w:sz w:val="24"/>
        </w:rPr>
        <w:lastRenderedPageBreak/>
        <w:t>Ο</w:t>
      </w:r>
      <w:r w:rsidR="000B79E7">
        <w:rPr>
          <w:rFonts w:ascii="Tahoma" w:hAnsi="Tahoma" w:cs="Tahoma"/>
          <w:sz w:val="24"/>
        </w:rPr>
        <w:t xml:space="preserve"> </w:t>
      </w:r>
      <w:r>
        <w:rPr>
          <w:rFonts w:ascii="Tahoma" w:hAnsi="Tahoma" w:cs="Tahoma"/>
          <w:sz w:val="24"/>
        </w:rPr>
        <w:t xml:space="preserve"> Πρόεδρος του Διοικητικού Συμβουλίου</w:t>
      </w:r>
      <w:r w:rsidR="00DB74D2">
        <w:rPr>
          <w:rFonts w:ascii="Tahoma" w:hAnsi="Tahoma" w:cs="Tahoma"/>
          <w:sz w:val="24"/>
        </w:rPr>
        <w:t xml:space="preserve"> κ. </w:t>
      </w:r>
      <w:r>
        <w:rPr>
          <w:rFonts w:ascii="Tahoma" w:hAnsi="Tahoma" w:cs="Tahoma"/>
          <w:sz w:val="24"/>
        </w:rPr>
        <w:t>ΚΑΒΒΟΥΡΗΣ ΙΩΑΝΝΗΣ</w:t>
      </w:r>
      <w:r w:rsidR="00DB74D2">
        <w:rPr>
          <w:rFonts w:ascii="Tahoma" w:hAnsi="Tahoma" w:cs="Tahoma"/>
          <w:sz w:val="24"/>
        </w:rPr>
        <w:t xml:space="preserve"> διαβάζει τις οικονομικές καταστάσεις της εταιρικής χρήσης </w:t>
      </w:r>
      <w:r>
        <w:rPr>
          <w:rFonts w:ascii="Tahoma" w:hAnsi="Tahoma" w:cs="Tahoma"/>
          <w:sz w:val="24"/>
        </w:rPr>
        <w:t>( περίοδος χρήσης από : 01/01/201</w:t>
      </w:r>
      <w:r w:rsidR="002A6612">
        <w:rPr>
          <w:rFonts w:ascii="Tahoma" w:hAnsi="Tahoma" w:cs="Tahoma"/>
          <w:sz w:val="24"/>
        </w:rPr>
        <w:t>9</w:t>
      </w:r>
      <w:r>
        <w:rPr>
          <w:rFonts w:ascii="Tahoma" w:hAnsi="Tahoma" w:cs="Tahoma"/>
          <w:sz w:val="24"/>
        </w:rPr>
        <w:t xml:space="preserve"> έως : 31/12/201</w:t>
      </w:r>
      <w:r w:rsidR="002A6612">
        <w:rPr>
          <w:rFonts w:ascii="Tahoma" w:hAnsi="Tahoma" w:cs="Tahoma"/>
          <w:sz w:val="24"/>
        </w:rPr>
        <w:t>9</w:t>
      </w:r>
      <w:r>
        <w:rPr>
          <w:rFonts w:ascii="Tahoma" w:hAnsi="Tahoma" w:cs="Tahoma"/>
          <w:sz w:val="24"/>
        </w:rPr>
        <w:t xml:space="preserve"> )</w:t>
      </w:r>
      <w:r w:rsidR="00DB74D2">
        <w:rPr>
          <w:rFonts w:ascii="Tahoma" w:hAnsi="Tahoma" w:cs="Tahoma"/>
          <w:sz w:val="24"/>
        </w:rPr>
        <w:t xml:space="preserve">. Μετά από διαλογική συζήτηση κατά την οποία </w:t>
      </w:r>
      <w:r>
        <w:rPr>
          <w:rFonts w:ascii="Tahoma" w:hAnsi="Tahoma" w:cs="Tahoma"/>
          <w:sz w:val="24"/>
        </w:rPr>
        <w:t>ο Πρόεδρος</w:t>
      </w:r>
      <w:r w:rsidR="00DB74D2">
        <w:rPr>
          <w:rFonts w:ascii="Tahoma" w:hAnsi="Tahoma" w:cs="Tahoma"/>
          <w:sz w:val="24"/>
        </w:rPr>
        <w:t xml:space="preserve"> και ο Προϊστάμενος του λογιστηρίου έδωσαν τις πληροφορίες και διευκρινήσεις που ζητήθηκαν από τα μέλη, </w:t>
      </w:r>
      <w:r>
        <w:rPr>
          <w:rFonts w:ascii="Tahoma" w:hAnsi="Tahoma" w:cs="Tahoma"/>
          <w:sz w:val="24"/>
        </w:rPr>
        <w:t>το Διοικητικό Συμβούλιο εγκρίνει</w:t>
      </w:r>
      <w:r w:rsidR="00DB74D2">
        <w:rPr>
          <w:rFonts w:ascii="Tahoma" w:hAnsi="Tahoma" w:cs="Tahoma"/>
          <w:sz w:val="24"/>
        </w:rPr>
        <w:t xml:space="preserve"> ομόφωνα τον ισολογισμό και τον πίνακα αποτελεσμάτων της εταιρικής χρήσης </w:t>
      </w:r>
      <w:r>
        <w:rPr>
          <w:rFonts w:ascii="Tahoma" w:hAnsi="Tahoma" w:cs="Tahoma"/>
          <w:sz w:val="24"/>
        </w:rPr>
        <w:t>( περίοδος χρήσης από : 01/01/201</w:t>
      </w:r>
      <w:r w:rsidR="002A6612">
        <w:rPr>
          <w:rFonts w:ascii="Tahoma" w:hAnsi="Tahoma" w:cs="Tahoma"/>
          <w:sz w:val="24"/>
        </w:rPr>
        <w:t>9</w:t>
      </w:r>
      <w:r>
        <w:rPr>
          <w:rFonts w:ascii="Tahoma" w:hAnsi="Tahoma" w:cs="Tahoma"/>
          <w:sz w:val="24"/>
        </w:rPr>
        <w:t xml:space="preserve"> έως : 31/12/201</w:t>
      </w:r>
      <w:r w:rsidR="002A6612">
        <w:rPr>
          <w:rFonts w:ascii="Tahoma" w:hAnsi="Tahoma" w:cs="Tahoma"/>
          <w:sz w:val="24"/>
        </w:rPr>
        <w:t>9</w:t>
      </w:r>
      <w:r>
        <w:rPr>
          <w:rFonts w:ascii="Tahoma" w:hAnsi="Tahoma" w:cs="Tahoma"/>
          <w:sz w:val="24"/>
        </w:rPr>
        <w:t xml:space="preserve"> )</w:t>
      </w:r>
      <w:r w:rsidR="00DB74D2">
        <w:rPr>
          <w:rFonts w:ascii="Tahoma" w:hAnsi="Tahoma" w:cs="Tahoma"/>
          <w:sz w:val="24"/>
        </w:rPr>
        <w:t>.</w:t>
      </w:r>
    </w:p>
    <w:p w:rsidR="006A6BFF" w:rsidRDefault="006A6BFF">
      <w:pPr>
        <w:pStyle w:val="a4"/>
        <w:spacing w:line="360" w:lineRule="auto"/>
        <w:ind w:firstLine="1146"/>
        <w:rPr>
          <w:rFonts w:ascii="Tahoma" w:hAnsi="Tahoma" w:cs="Tahoma"/>
          <w:sz w:val="24"/>
        </w:rPr>
      </w:pPr>
    </w:p>
    <w:p w:rsidR="006A6BFF" w:rsidRPr="000B79E7" w:rsidRDefault="006A6BFF">
      <w:pPr>
        <w:pStyle w:val="a4"/>
        <w:spacing w:line="360" w:lineRule="auto"/>
        <w:ind w:firstLine="1146"/>
        <w:rPr>
          <w:rFonts w:ascii="Tahoma" w:hAnsi="Tahoma" w:cs="Tahoma"/>
          <w:sz w:val="24"/>
        </w:rPr>
      </w:pPr>
    </w:p>
    <w:tbl>
      <w:tblPr>
        <w:tblW w:w="9649" w:type="dxa"/>
        <w:tblCellMar>
          <w:left w:w="0" w:type="dxa"/>
          <w:right w:w="0" w:type="dxa"/>
        </w:tblCellMar>
        <w:tblLook w:val="0000"/>
      </w:tblPr>
      <w:tblGrid>
        <w:gridCol w:w="9649"/>
      </w:tblGrid>
      <w:tr w:rsidR="00C01C07" w:rsidTr="000B79E7">
        <w:trPr>
          <w:trHeight w:val="275"/>
        </w:trPr>
        <w:tc>
          <w:tcPr>
            <w:tcW w:w="9649" w:type="dxa"/>
            <w:tcBorders>
              <w:top w:val="nil"/>
              <w:left w:val="nil"/>
              <w:bottom w:val="nil"/>
              <w:right w:val="nil"/>
            </w:tcBorders>
            <w:tcMar>
              <w:top w:w="10" w:type="dxa"/>
              <w:left w:w="10" w:type="dxa"/>
              <w:bottom w:w="0" w:type="dxa"/>
              <w:right w:w="10" w:type="dxa"/>
            </w:tcMar>
            <w:vAlign w:val="center"/>
          </w:tcPr>
          <w:p w:rsidR="00C01C07" w:rsidRDefault="00C01C07">
            <w:pPr>
              <w:pStyle w:val="1"/>
            </w:pPr>
          </w:p>
          <w:p w:rsidR="00C01C07" w:rsidRDefault="00DB74D2" w:rsidP="000B79E7">
            <w:pPr>
              <w:pStyle w:val="1"/>
              <w:rPr>
                <w:rFonts w:eastAsia="Arial Unicode MS"/>
              </w:rPr>
            </w:pPr>
            <w:r>
              <w:rPr>
                <w:color w:val="00B050"/>
              </w:rPr>
              <w:t xml:space="preserve">Ισολογισμός </w:t>
            </w:r>
            <w:r w:rsidR="000B79E7">
              <w:rPr>
                <w:color w:val="00B050"/>
              </w:rPr>
              <w:t xml:space="preserve"> </w:t>
            </w:r>
            <w:r>
              <w:t xml:space="preserve"> </w:t>
            </w:r>
          </w:p>
        </w:tc>
      </w:tr>
      <w:tr w:rsidR="00C01C07" w:rsidTr="000B79E7">
        <w:trPr>
          <w:trHeight w:val="289"/>
        </w:trPr>
        <w:tc>
          <w:tcPr>
            <w:tcW w:w="9649" w:type="dxa"/>
            <w:tcBorders>
              <w:top w:val="nil"/>
              <w:left w:val="nil"/>
              <w:bottom w:val="single" w:sz="8" w:space="0" w:color="FFFFFF"/>
              <w:right w:val="nil"/>
            </w:tcBorders>
            <w:tcMar>
              <w:top w:w="10" w:type="dxa"/>
              <w:left w:w="10" w:type="dxa"/>
              <w:bottom w:w="0" w:type="dxa"/>
              <w:right w:w="10" w:type="dxa"/>
            </w:tcMar>
            <w:vAlign w:val="center"/>
          </w:tcPr>
          <w:p w:rsidR="00C01C07" w:rsidRDefault="00316B82" w:rsidP="00840D50">
            <w:pPr>
              <w:jc w:val="center"/>
              <w:rPr>
                <w:rFonts w:ascii="Tahoma" w:eastAsia="Arial Unicode MS" w:hAnsi="Tahoma" w:cs="Tahoma"/>
                <w:b/>
                <w:bCs/>
                <w:color w:val="000000"/>
                <w:sz w:val="28"/>
                <w:szCs w:val="22"/>
              </w:rPr>
            </w:pPr>
            <w:r>
              <w:rPr>
                <w:rFonts w:ascii="Tahoma" w:hAnsi="Tahoma" w:cs="Tahoma"/>
                <w:b/>
                <w:bCs/>
                <w:color w:val="0000FF"/>
                <w:sz w:val="28"/>
                <w:szCs w:val="22"/>
                <w:u w:val="single"/>
              </w:rPr>
              <w:t>ΚΑΒΒΟΥΡΗΣ Δ ΚΑΙ ΥΙΟΙ Α.Ε.</w:t>
            </w:r>
            <w:r w:rsidR="00DB74D2">
              <w:rPr>
                <w:rFonts w:ascii="Tahoma" w:hAnsi="Tahoma" w:cs="Tahoma"/>
                <w:b/>
                <w:bCs/>
                <w:color w:val="0000FF"/>
                <w:sz w:val="28"/>
                <w:szCs w:val="22"/>
                <w:u w:val="single"/>
              </w:rPr>
              <w:t xml:space="preserve"> Α.Φ.Μ. : </w:t>
            </w:r>
            <w:r>
              <w:rPr>
                <w:rFonts w:ascii="Tahoma" w:hAnsi="Tahoma" w:cs="Tahoma"/>
                <w:b/>
                <w:bCs/>
                <w:color w:val="0000FF"/>
                <w:sz w:val="28"/>
                <w:szCs w:val="22"/>
                <w:u w:val="single"/>
              </w:rPr>
              <w:t>099896925</w:t>
            </w:r>
            <w:r w:rsidR="00DB74D2">
              <w:rPr>
                <w:rFonts w:ascii="Tahoma" w:hAnsi="Tahoma" w:cs="Tahoma"/>
                <w:b/>
                <w:bCs/>
                <w:color w:val="0000FF"/>
                <w:sz w:val="28"/>
                <w:szCs w:val="22"/>
                <w:u w:val="single"/>
              </w:rPr>
              <w:t xml:space="preserve">, περιόδου </w:t>
            </w:r>
            <w:r>
              <w:rPr>
                <w:rFonts w:ascii="Tahoma" w:hAnsi="Tahoma" w:cs="Tahoma"/>
                <w:b/>
                <w:bCs/>
                <w:color w:val="0000FF"/>
                <w:sz w:val="28"/>
                <w:szCs w:val="22"/>
                <w:u w:val="single"/>
              </w:rPr>
              <w:t>( περίοδος χρήσης από : 01/01/201</w:t>
            </w:r>
            <w:r w:rsidR="00840D50">
              <w:rPr>
                <w:rFonts w:ascii="Tahoma" w:hAnsi="Tahoma" w:cs="Tahoma"/>
                <w:b/>
                <w:bCs/>
                <w:color w:val="0000FF"/>
                <w:sz w:val="28"/>
                <w:szCs w:val="22"/>
                <w:u w:val="single"/>
              </w:rPr>
              <w:t>8</w:t>
            </w:r>
            <w:r>
              <w:rPr>
                <w:rFonts w:ascii="Tahoma" w:hAnsi="Tahoma" w:cs="Tahoma"/>
                <w:b/>
                <w:bCs/>
                <w:color w:val="0000FF"/>
                <w:sz w:val="28"/>
                <w:szCs w:val="22"/>
                <w:u w:val="single"/>
              </w:rPr>
              <w:t xml:space="preserve"> έως : 31/12/201</w:t>
            </w:r>
            <w:r w:rsidR="00840D50">
              <w:rPr>
                <w:rFonts w:ascii="Tahoma" w:hAnsi="Tahoma" w:cs="Tahoma"/>
                <w:b/>
                <w:bCs/>
                <w:color w:val="0000FF"/>
                <w:sz w:val="28"/>
                <w:szCs w:val="22"/>
                <w:u w:val="single"/>
              </w:rPr>
              <w:t>8</w:t>
            </w:r>
            <w:r>
              <w:rPr>
                <w:rFonts w:ascii="Tahoma" w:hAnsi="Tahoma" w:cs="Tahoma"/>
                <w:b/>
                <w:bCs/>
                <w:color w:val="0000FF"/>
                <w:sz w:val="28"/>
                <w:szCs w:val="22"/>
                <w:u w:val="single"/>
              </w:rPr>
              <w:t xml:space="preserve"> )</w:t>
            </w:r>
            <w:r w:rsidR="00DB74D2">
              <w:rPr>
                <w:rFonts w:ascii="Tahoma" w:hAnsi="Tahoma" w:cs="Tahoma"/>
                <w:b/>
                <w:bCs/>
                <w:color w:val="0000FF"/>
                <w:sz w:val="28"/>
                <w:szCs w:val="22"/>
                <w:u w:val="single"/>
              </w:rPr>
              <w:t xml:space="preserve"> , Γ.Ε.ΜΗ.: </w:t>
            </w:r>
            <w:r>
              <w:rPr>
                <w:rFonts w:ascii="Tahoma" w:hAnsi="Tahoma" w:cs="Tahoma"/>
                <w:b/>
                <w:bCs/>
                <w:color w:val="0000FF"/>
                <w:sz w:val="28"/>
                <w:szCs w:val="22"/>
                <w:u w:val="single"/>
              </w:rPr>
              <w:t>18389739000</w:t>
            </w:r>
            <w:r w:rsidR="00DB74D2">
              <w:rPr>
                <w:rFonts w:ascii="Tahoma" w:hAnsi="Tahoma" w:cs="Tahoma"/>
                <w:b/>
                <w:bCs/>
                <w:color w:val="0000FF"/>
                <w:sz w:val="28"/>
                <w:szCs w:val="22"/>
                <w:u w:val="single"/>
              </w:rPr>
              <w:t xml:space="preserve"> ποσά σε €</w:t>
            </w:r>
          </w:p>
        </w:tc>
      </w:tr>
    </w:tbl>
    <w:p w:rsidR="00840D50" w:rsidRDefault="00840D50" w:rsidP="00840D50">
      <w:pPr>
        <w:spacing w:line="360" w:lineRule="auto"/>
        <w:ind w:firstLine="720"/>
        <w:jc w:val="both"/>
      </w:pPr>
    </w:p>
    <w:tbl>
      <w:tblPr>
        <w:tblW w:w="10270" w:type="dxa"/>
        <w:tblCellMar>
          <w:left w:w="0" w:type="dxa"/>
          <w:right w:w="0" w:type="dxa"/>
        </w:tblCellMar>
        <w:tblLook w:val="04A0"/>
      </w:tblPr>
      <w:tblGrid>
        <w:gridCol w:w="6418"/>
        <w:gridCol w:w="1926"/>
        <w:gridCol w:w="1926"/>
      </w:tblGrid>
      <w:tr w:rsidR="00840D50" w:rsidTr="00840D50">
        <w:trPr>
          <w:trHeight w:val="183"/>
        </w:trPr>
        <w:tc>
          <w:tcPr>
            <w:tcW w:w="6418"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center"/>
              <w:rPr>
                <w:rFonts w:ascii="Tahoma" w:hAnsi="Tahoma" w:cs="Tahoma"/>
                <w:color w:val="000000"/>
                <w:sz w:val="22"/>
                <w:szCs w:val="22"/>
              </w:rPr>
            </w:pPr>
            <w:r>
              <w:rPr>
                <w:rFonts w:ascii="Tahoma" w:hAnsi="Tahoma" w:cs="Tahoma"/>
                <w:b/>
                <w:bCs/>
                <w:color w:val="000000"/>
                <w:sz w:val="32"/>
                <w:szCs w:val="32"/>
                <w:u w:val="single"/>
              </w:rPr>
              <w:t>2018</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Περιουσιακά στοιχεία</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tcPr>
          <w:p w:rsidR="00840D50" w:rsidRDefault="00840D50">
            <w:pPr>
              <w:jc w:val="right"/>
              <w:rPr>
                <w:rFonts w:ascii="Tahoma" w:hAnsi="Tahoma" w:cs="Tahoma"/>
                <w:color w:val="000000"/>
                <w:sz w:val="22"/>
                <w:szCs w:val="22"/>
              </w:rPr>
            </w:pP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lang w:val="en-US"/>
              </w:rPr>
            </w:pPr>
            <w:r>
              <w:rPr>
                <w:rFonts w:ascii="Tahoma" w:hAnsi="Tahoma" w:cs="Tahoma"/>
                <w:color w:val="000000"/>
                <w:sz w:val="22"/>
                <w:szCs w:val="22"/>
              </w:rPr>
              <w:t>Πάγια</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lang w:val="en-US"/>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lang w:val="en-US"/>
              </w:rPr>
            </w:pPr>
            <w:r>
              <w:rPr>
                <w:rFonts w:ascii="Tahoma" w:hAnsi="Tahoma" w:cs="Tahoma"/>
                <w:color w:val="000000"/>
                <w:sz w:val="22"/>
                <w:szCs w:val="22"/>
                <w:lang w:val="en-US"/>
              </w:rPr>
              <w:t>1.805.862,15</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Μείον: Αποσβεσμένα</w:t>
            </w: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706.931,07</w:t>
            </w:r>
          </w:p>
        </w:tc>
        <w:tc>
          <w:tcPr>
            <w:tcW w:w="1926" w:type="dxa"/>
            <w:tcMar>
              <w:top w:w="10" w:type="dxa"/>
              <w:left w:w="10" w:type="dxa"/>
              <w:bottom w:w="0" w:type="dxa"/>
              <w:right w:w="10" w:type="dxa"/>
            </w:tcMar>
            <w:vAlign w:val="center"/>
          </w:tcPr>
          <w:p w:rsidR="00840D50" w:rsidRDefault="00840D50">
            <w:pPr>
              <w:jc w:val="right"/>
              <w:rPr>
                <w:rFonts w:ascii="Tahoma" w:hAnsi="Tahoma" w:cs="Tahoma"/>
                <w:color w:val="000000"/>
                <w:sz w:val="22"/>
                <w:szCs w:val="22"/>
              </w:rPr>
            </w:pP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 xml:space="preserve">Μείον: </w:t>
            </w:r>
            <w:proofErr w:type="spellStart"/>
            <w:r>
              <w:rPr>
                <w:rFonts w:ascii="Tahoma" w:hAnsi="Tahoma" w:cs="Tahoma"/>
                <w:color w:val="000000"/>
                <w:sz w:val="22"/>
                <w:szCs w:val="22"/>
              </w:rPr>
              <w:t>Απομειωμένα</w:t>
            </w:r>
            <w:proofErr w:type="spellEnd"/>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0,00</w:t>
            </w:r>
          </w:p>
        </w:tc>
        <w:tc>
          <w:tcPr>
            <w:tcW w:w="1926" w:type="dxa"/>
            <w:tcBorders>
              <w:top w:val="nil"/>
              <w:left w:val="nil"/>
              <w:bottom w:val="single" w:sz="4" w:space="0" w:color="auto"/>
              <w:right w:val="nil"/>
            </w:tcBorders>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lang w:val="fr-FR"/>
              </w:rPr>
            </w:pPr>
            <w:r>
              <w:rPr>
                <w:rFonts w:ascii="Tahoma" w:hAnsi="Tahoma" w:cs="Tahoma"/>
                <w:color w:val="000000"/>
                <w:sz w:val="22"/>
                <w:szCs w:val="22"/>
                <w:lang w:val="fr-FR"/>
              </w:rPr>
              <w:t>706.931,07</w:t>
            </w:r>
          </w:p>
        </w:tc>
      </w:tr>
      <w:tr w:rsidR="00840D50" w:rsidTr="00840D50">
        <w:trPr>
          <w:trHeight w:val="183"/>
        </w:trPr>
        <w:tc>
          <w:tcPr>
            <w:tcW w:w="0" w:type="auto"/>
            <w:noWrap/>
            <w:tcMar>
              <w:top w:w="10" w:type="dxa"/>
              <w:left w:w="10" w:type="dxa"/>
              <w:bottom w:w="0" w:type="dxa"/>
              <w:right w:w="10" w:type="dxa"/>
            </w:tcMar>
            <w:vAlign w:val="bottom"/>
          </w:tcPr>
          <w:p w:rsidR="00840D50" w:rsidRDefault="00840D50">
            <w:pPr>
              <w:rPr>
                <w:rFonts w:ascii="Tahoma" w:hAnsi="Tahoma" w:cs="Tahoma"/>
                <w:color w:val="000000"/>
                <w:sz w:val="22"/>
                <w:szCs w:val="22"/>
                <w:lang w:val="fr-FR"/>
              </w:rPr>
            </w:pPr>
          </w:p>
        </w:tc>
        <w:tc>
          <w:tcPr>
            <w:tcW w:w="0" w:type="auto"/>
            <w:noWrap/>
            <w:tcMar>
              <w:top w:w="10" w:type="dxa"/>
              <w:left w:w="10" w:type="dxa"/>
              <w:bottom w:w="0" w:type="dxa"/>
              <w:right w:w="10" w:type="dxa"/>
            </w:tcMar>
            <w:vAlign w:val="bottom"/>
          </w:tcPr>
          <w:p w:rsidR="00840D50" w:rsidRDefault="00840D50">
            <w:pPr>
              <w:rPr>
                <w:rFonts w:ascii="Tahoma" w:hAnsi="Tahoma" w:cs="Tahoma"/>
                <w:color w:val="000000"/>
                <w:sz w:val="22"/>
                <w:szCs w:val="22"/>
                <w:lang w:val="fr-FR"/>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b/>
                <w:bCs/>
                <w:color w:val="000000"/>
                <w:sz w:val="22"/>
                <w:szCs w:val="22"/>
                <w:lang w:val="fr-FR"/>
              </w:rPr>
            </w:pPr>
            <w:r>
              <w:rPr>
                <w:rFonts w:ascii="Tahoma" w:hAnsi="Tahoma" w:cs="Tahoma"/>
                <w:b/>
                <w:bCs/>
                <w:color w:val="000000"/>
                <w:sz w:val="22"/>
                <w:szCs w:val="22"/>
                <w:lang w:val="fr-FR"/>
              </w:rPr>
              <w:t>1.098.931,08</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Αποθέματα</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0,00</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Απαιτήσεις</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21.578,54</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Προκαταβολές και έσοδα εισπρακτέα</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lang w:val="fr-FR"/>
              </w:rPr>
            </w:pPr>
            <w:r>
              <w:rPr>
                <w:rFonts w:ascii="Tahoma" w:hAnsi="Tahoma" w:cs="Tahoma"/>
                <w:color w:val="000000"/>
                <w:sz w:val="22"/>
                <w:szCs w:val="22"/>
                <w:lang w:val="fr-FR"/>
              </w:rPr>
              <w:t>0,00</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Ταμειακά διαθέσιμα και Ισοδύναμα</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lang w:val="fr-FR"/>
              </w:rPr>
            </w:pPr>
            <w:r>
              <w:rPr>
                <w:rFonts w:ascii="Tahoma" w:hAnsi="Tahoma" w:cs="Tahoma"/>
                <w:color w:val="000000"/>
                <w:sz w:val="22"/>
                <w:szCs w:val="22"/>
                <w:lang w:val="fr-FR"/>
              </w:rPr>
              <w:t>51.055,62</w:t>
            </w:r>
          </w:p>
        </w:tc>
      </w:tr>
      <w:tr w:rsidR="00840D50" w:rsidTr="00840D50">
        <w:trPr>
          <w:trHeight w:val="195"/>
        </w:trPr>
        <w:tc>
          <w:tcPr>
            <w:tcW w:w="6418" w:type="dxa"/>
            <w:tcMar>
              <w:top w:w="10" w:type="dxa"/>
              <w:left w:w="10" w:type="dxa"/>
              <w:bottom w:w="0" w:type="dxa"/>
              <w:right w:w="10" w:type="dxa"/>
            </w:tcMar>
            <w:vAlign w:val="center"/>
            <w:hideMark/>
          </w:tcPr>
          <w:p w:rsidR="00840D50" w:rsidRDefault="00840D50">
            <w:pPr>
              <w:pStyle w:val="2"/>
              <w:rPr>
                <w:rFonts w:eastAsiaTheme="minorEastAsia"/>
              </w:rPr>
            </w:pPr>
            <w:r>
              <w:rPr>
                <w:rFonts w:eastAsiaTheme="minorEastAsia"/>
              </w:rPr>
              <w:t>Σύνολο ενεργητικού</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Borders>
              <w:top w:val="single" w:sz="4" w:space="0" w:color="auto"/>
              <w:left w:val="nil"/>
              <w:bottom w:val="double" w:sz="6" w:space="0" w:color="auto"/>
              <w:right w:val="nil"/>
            </w:tcBorders>
            <w:tcMar>
              <w:top w:w="10" w:type="dxa"/>
              <w:left w:w="10" w:type="dxa"/>
              <w:bottom w:w="0" w:type="dxa"/>
              <w:right w:w="10" w:type="dxa"/>
            </w:tcMar>
            <w:vAlign w:val="center"/>
            <w:hideMark/>
          </w:tcPr>
          <w:p w:rsidR="00840D50" w:rsidRDefault="00840D50">
            <w:pPr>
              <w:jc w:val="right"/>
              <w:rPr>
                <w:rFonts w:ascii="Tahoma" w:hAnsi="Tahoma" w:cs="Tahoma"/>
                <w:b/>
                <w:bCs/>
                <w:color w:val="000000"/>
                <w:sz w:val="22"/>
                <w:szCs w:val="22"/>
              </w:rPr>
            </w:pPr>
            <w:r>
              <w:rPr>
                <w:rFonts w:ascii="Tahoma" w:hAnsi="Tahoma" w:cs="Tahoma"/>
                <w:b/>
                <w:bCs/>
                <w:color w:val="000000"/>
                <w:sz w:val="22"/>
                <w:szCs w:val="22"/>
              </w:rPr>
              <w:t>1.171.565,24</w:t>
            </w:r>
          </w:p>
        </w:tc>
      </w:tr>
      <w:tr w:rsidR="00840D50" w:rsidTr="00840D50">
        <w:trPr>
          <w:trHeight w:val="195"/>
        </w:trPr>
        <w:tc>
          <w:tcPr>
            <w:tcW w:w="6418"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tcPr>
          <w:p w:rsidR="00840D50" w:rsidRDefault="00840D50">
            <w:pPr>
              <w:jc w:val="right"/>
              <w:rPr>
                <w:rFonts w:ascii="Tahoma" w:hAnsi="Tahoma" w:cs="Tahoma"/>
                <w:color w:val="000000"/>
                <w:sz w:val="22"/>
                <w:szCs w:val="22"/>
              </w:rPr>
            </w:pP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Καθαρή θέση και υποχρεώσεις</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tcPr>
          <w:p w:rsidR="00840D50" w:rsidRDefault="00840D50">
            <w:pPr>
              <w:jc w:val="right"/>
              <w:rPr>
                <w:rFonts w:ascii="Tahoma" w:hAnsi="Tahoma" w:cs="Tahoma"/>
                <w:color w:val="000000"/>
                <w:sz w:val="22"/>
                <w:szCs w:val="22"/>
              </w:rPr>
            </w:pP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Κεφάλαια και αποθεματικά</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612.082,81</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Μακροπρόθεσμες υποχρεώσεις</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555.363,17</w:t>
            </w:r>
          </w:p>
        </w:tc>
      </w:tr>
      <w:tr w:rsidR="00840D50" w:rsidTr="00840D50">
        <w:trPr>
          <w:trHeight w:val="183"/>
        </w:trPr>
        <w:tc>
          <w:tcPr>
            <w:tcW w:w="6418" w:type="dxa"/>
            <w:tcMar>
              <w:top w:w="10" w:type="dxa"/>
              <w:left w:w="10" w:type="dxa"/>
              <w:bottom w:w="0" w:type="dxa"/>
              <w:right w:w="10" w:type="dxa"/>
            </w:tcMar>
            <w:vAlign w:val="center"/>
            <w:hideMark/>
          </w:tcPr>
          <w:p w:rsidR="00840D50" w:rsidRDefault="00840D50">
            <w:pPr>
              <w:rPr>
                <w:rFonts w:ascii="Tahoma" w:hAnsi="Tahoma" w:cs="Tahoma"/>
                <w:color w:val="000000"/>
                <w:sz w:val="22"/>
                <w:szCs w:val="22"/>
              </w:rPr>
            </w:pPr>
            <w:r>
              <w:rPr>
                <w:rFonts w:ascii="Tahoma" w:hAnsi="Tahoma" w:cs="Tahoma"/>
                <w:color w:val="000000"/>
                <w:sz w:val="22"/>
                <w:szCs w:val="22"/>
              </w:rPr>
              <w:t>Βραχυπρόθεσμες υποχρεώσεις</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Mar>
              <w:top w:w="10" w:type="dxa"/>
              <w:left w:w="10" w:type="dxa"/>
              <w:bottom w:w="0" w:type="dxa"/>
              <w:right w:w="10" w:type="dxa"/>
            </w:tcMar>
            <w:vAlign w:val="center"/>
            <w:hideMark/>
          </w:tcPr>
          <w:p w:rsidR="00840D50" w:rsidRDefault="00840D50">
            <w:pPr>
              <w:jc w:val="right"/>
              <w:rPr>
                <w:rFonts w:ascii="Tahoma" w:hAnsi="Tahoma" w:cs="Tahoma"/>
                <w:color w:val="000000"/>
                <w:sz w:val="22"/>
                <w:szCs w:val="22"/>
              </w:rPr>
            </w:pPr>
            <w:r>
              <w:rPr>
                <w:rFonts w:ascii="Tahoma" w:hAnsi="Tahoma" w:cs="Tahoma"/>
                <w:color w:val="000000"/>
                <w:sz w:val="22"/>
                <w:szCs w:val="22"/>
              </w:rPr>
              <w:t>4.119,26</w:t>
            </w:r>
          </w:p>
        </w:tc>
      </w:tr>
      <w:tr w:rsidR="00840D50" w:rsidTr="00840D50">
        <w:trPr>
          <w:trHeight w:val="352"/>
        </w:trPr>
        <w:tc>
          <w:tcPr>
            <w:tcW w:w="6418" w:type="dxa"/>
            <w:tcMar>
              <w:top w:w="10" w:type="dxa"/>
              <w:left w:w="10" w:type="dxa"/>
              <w:bottom w:w="0" w:type="dxa"/>
              <w:right w:w="10" w:type="dxa"/>
            </w:tcMar>
            <w:vAlign w:val="center"/>
            <w:hideMark/>
          </w:tcPr>
          <w:p w:rsidR="00840D50" w:rsidRDefault="00840D50">
            <w:pPr>
              <w:pStyle w:val="2"/>
              <w:rPr>
                <w:rFonts w:eastAsiaTheme="minorEastAsia"/>
              </w:rPr>
            </w:pPr>
            <w:r>
              <w:rPr>
                <w:rFonts w:eastAsiaTheme="minorEastAsia"/>
              </w:rPr>
              <w:t>Σύνολο καθαρής θέσης και υποχρεώσεων</w:t>
            </w:r>
          </w:p>
        </w:tc>
        <w:tc>
          <w:tcPr>
            <w:tcW w:w="1926" w:type="dxa"/>
            <w:tcMar>
              <w:top w:w="10" w:type="dxa"/>
              <w:left w:w="10" w:type="dxa"/>
              <w:bottom w:w="0" w:type="dxa"/>
              <w:right w:w="10" w:type="dxa"/>
            </w:tcMar>
            <w:vAlign w:val="center"/>
          </w:tcPr>
          <w:p w:rsidR="00840D50" w:rsidRDefault="00840D50">
            <w:pPr>
              <w:rPr>
                <w:rFonts w:ascii="Tahoma" w:hAnsi="Tahoma" w:cs="Tahoma"/>
                <w:color w:val="000000"/>
                <w:sz w:val="22"/>
                <w:szCs w:val="22"/>
              </w:rPr>
            </w:pPr>
          </w:p>
        </w:tc>
        <w:tc>
          <w:tcPr>
            <w:tcW w:w="1926" w:type="dxa"/>
            <w:tcBorders>
              <w:top w:val="single" w:sz="4" w:space="0" w:color="auto"/>
              <w:left w:val="nil"/>
              <w:bottom w:val="double" w:sz="6" w:space="0" w:color="auto"/>
              <w:right w:val="nil"/>
            </w:tcBorders>
            <w:tcMar>
              <w:top w:w="10" w:type="dxa"/>
              <w:left w:w="10" w:type="dxa"/>
              <w:bottom w:w="0" w:type="dxa"/>
              <w:right w:w="10" w:type="dxa"/>
            </w:tcMar>
            <w:vAlign w:val="center"/>
            <w:hideMark/>
          </w:tcPr>
          <w:p w:rsidR="00840D50" w:rsidRDefault="00840D50">
            <w:pPr>
              <w:jc w:val="right"/>
              <w:rPr>
                <w:rFonts w:ascii="Tahoma" w:hAnsi="Tahoma" w:cs="Tahoma"/>
                <w:b/>
                <w:bCs/>
                <w:color w:val="000000"/>
                <w:sz w:val="22"/>
                <w:szCs w:val="22"/>
              </w:rPr>
            </w:pPr>
            <w:r>
              <w:rPr>
                <w:rFonts w:ascii="Tahoma" w:hAnsi="Tahoma" w:cs="Tahoma"/>
                <w:b/>
                <w:bCs/>
                <w:color w:val="000000"/>
                <w:sz w:val="22"/>
                <w:szCs w:val="22"/>
              </w:rPr>
              <w:t>1.171.565,24</w:t>
            </w:r>
          </w:p>
        </w:tc>
      </w:tr>
    </w:tbl>
    <w:p w:rsidR="00840D50" w:rsidRDefault="00840D50" w:rsidP="00840D50">
      <w:pPr>
        <w:spacing w:line="360" w:lineRule="auto"/>
        <w:jc w:val="both"/>
      </w:pPr>
    </w:p>
    <w:tbl>
      <w:tblPr>
        <w:tblW w:w="10092" w:type="dxa"/>
        <w:tblCellMar>
          <w:left w:w="0" w:type="dxa"/>
          <w:right w:w="0" w:type="dxa"/>
        </w:tblCellMar>
        <w:tblLook w:val="04A0"/>
      </w:tblPr>
      <w:tblGrid>
        <w:gridCol w:w="7829"/>
        <w:gridCol w:w="2263"/>
      </w:tblGrid>
      <w:tr w:rsidR="00840D50" w:rsidTr="00840D50">
        <w:trPr>
          <w:trHeight w:val="275"/>
        </w:trPr>
        <w:tc>
          <w:tcPr>
            <w:tcW w:w="10092" w:type="dxa"/>
            <w:gridSpan w:val="2"/>
            <w:tcMar>
              <w:top w:w="10" w:type="dxa"/>
              <w:left w:w="10" w:type="dxa"/>
              <w:bottom w:w="0" w:type="dxa"/>
              <w:right w:w="10" w:type="dxa"/>
            </w:tcMar>
            <w:vAlign w:val="center"/>
            <w:hideMark/>
          </w:tcPr>
          <w:p w:rsidR="00840D50" w:rsidRDefault="00840D50">
            <w:pPr>
              <w:pStyle w:val="1"/>
              <w:rPr>
                <w:rFonts w:eastAsia="Arial Unicode MS"/>
              </w:rPr>
            </w:pPr>
            <w:r>
              <w:rPr>
                <w:rFonts w:eastAsiaTheme="minorEastAsia"/>
                <w:color w:val="00B050"/>
              </w:rPr>
              <w:t>Κατάσταση Αποτελεσμάτων για πολύ μικρές οντότητες</w:t>
            </w:r>
          </w:p>
        </w:tc>
      </w:tr>
      <w:tr w:rsidR="00840D50" w:rsidTr="00840D50">
        <w:trPr>
          <w:trHeight w:val="289"/>
        </w:trPr>
        <w:tc>
          <w:tcPr>
            <w:tcW w:w="10092" w:type="dxa"/>
            <w:gridSpan w:val="2"/>
            <w:tcBorders>
              <w:top w:val="nil"/>
              <w:left w:val="nil"/>
              <w:bottom w:val="single" w:sz="8" w:space="0" w:color="FFFFFF"/>
              <w:right w:val="nil"/>
            </w:tcBorders>
            <w:tcMar>
              <w:top w:w="10" w:type="dxa"/>
              <w:left w:w="10" w:type="dxa"/>
              <w:bottom w:w="0" w:type="dxa"/>
              <w:right w:w="10" w:type="dxa"/>
            </w:tcMar>
            <w:vAlign w:val="center"/>
            <w:hideMark/>
          </w:tcPr>
          <w:p w:rsidR="00840D50" w:rsidRDefault="00840D50">
            <w:pPr>
              <w:jc w:val="center"/>
              <w:rPr>
                <w:rFonts w:ascii="Tahoma" w:hAnsi="Tahoma" w:cs="Tahoma"/>
                <w:b/>
                <w:bCs/>
                <w:color w:val="0000FF"/>
                <w:sz w:val="28"/>
                <w:szCs w:val="22"/>
                <w:u w:val="single"/>
              </w:rPr>
            </w:pPr>
            <w:r>
              <w:rPr>
                <w:rFonts w:ascii="Tahoma" w:hAnsi="Tahoma" w:cs="Tahoma"/>
                <w:b/>
                <w:bCs/>
                <w:color w:val="0000FF"/>
                <w:sz w:val="28"/>
                <w:szCs w:val="22"/>
                <w:u w:val="single"/>
              </w:rPr>
              <w:t>ΚΑΒΒΟΥΡΗΣ Δ ΚΑΙ ΥΙΟΙ Α.Ε. Α.Φ.Μ. : 099896925, περιόδου  , Γ.Ε.ΜΗ.:  ποσά σε €</w:t>
            </w:r>
          </w:p>
        </w:tc>
      </w:tr>
      <w:tr w:rsidR="00840D50" w:rsidTr="00840D50">
        <w:trPr>
          <w:trHeight w:val="391"/>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tcPr>
          <w:p w:rsidR="00840D50" w:rsidRDefault="00840D50">
            <w:pPr>
              <w:rPr>
                <w:rFonts w:ascii="Tahoma" w:eastAsia="Arial Unicode MS" w:hAnsi="Tahoma" w:cs="Tahoma"/>
                <w:b/>
                <w:bCs/>
                <w:color w:val="000000"/>
                <w:sz w:val="22"/>
                <w:szCs w:val="22"/>
                <w:u w:val="single"/>
              </w:rPr>
            </w:pP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center"/>
              <w:rPr>
                <w:rFonts w:ascii="Tahoma" w:eastAsia="Arial Unicode MS" w:hAnsi="Tahoma" w:cs="Tahoma"/>
                <w:b/>
                <w:bCs/>
                <w:color w:val="000000"/>
                <w:sz w:val="32"/>
                <w:szCs w:val="32"/>
                <w:u w:val="single"/>
              </w:rPr>
            </w:pPr>
            <w:r>
              <w:rPr>
                <w:rFonts w:ascii="Tahoma" w:hAnsi="Tahoma" w:cs="Tahoma"/>
                <w:b/>
                <w:bCs/>
                <w:color w:val="000000"/>
                <w:sz w:val="32"/>
                <w:szCs w:val="32"/>
                <w:u w:val="single"/>
              </w:rPr>
              <w:t>2018</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b/>
                <w:bCs/>
                <w:color w:val="000000"/>
                <w:sz w:val="22"/>
                <w:szCs w:val="22"/>
                <w:lang w:val="en-US"/>
              </w:rPr>
            </w:pPr>
            <w:r>
              <w:rPr>
                <w:rFonts w:ascii="Tahoma" w:hAnsi="Tahoma" w:cs="Tahoma"/>
                <w:b/>
                <w:bCs/>
                <w:color w:val="000000"/>
                <w:sz w:val="22"/>
                <w:szCs w:val="22"/>
              </w:rPr>
              <w:t xml:space="preserve">Κύκλος εργασιών </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b/>
                <w:bCs/>
                <w:color w:val="000000"/>
                <w:sz w:val="22"/>
                <w:szCs w:val="22"/>
              </w:rPr>
            </w:pPr>
            <w:r>
              <w:rPr>
                <w:rFonts w:ascii="Tahoma" w:hAnsi="Tahoma" w:cs="Tahoma"/>
                <w:b/>
                <w:bCs/>
                <w:color w:val="000000"/>
                <w:sz w:val="22"/>
                <w:szCs w:val="22"/>
              </w:rPr>
              <w:t>16.256,77</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Λοιπά συνήθη έσοδα</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12.131,98</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 xml:space="preserve">Μεταβολές αποθεμάτων (εμπορεύματα, προϊόντα, </w:t>
            </w:r>
            <w:proofErr w:type="spellStart"/>
            <w:r>
              <w:rPr>
                <w:rFonts w:ascii="Tahoma" w:hAnsi="Tahoma" w:cs="Tahoma"/>
                <w:color w:val="000000"/>
                <w:sz w:val="22"/>
                <w:szCs w:val="22"/>
              </w:rPr>
              <w:t>ημικατ</w:t>
            </w:r>
            <w:proofErr w:type="spellEnd"/>
            <w:r>
              <w:rPr>
                <w:rFonts w:ascii="Tahoma" w:hAnsi="Tahoma" w:cs="Tahoma"/>
                <w:color w:val="000000"/>
                <w:sz w:val="22"/>
                <w:szCs w:val="22"/>
              </w:rPr>
              <w:t>/μένα)</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Αγορές εμπορευμάτων και υλικών</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lastRenderedPageBreak/>
              <w:t>Παροχές σε εργαζόμενους</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 xml:space="preserve">Αποσβέσεις ενσωμάτων παγίων και </w:t>
            </w:r>
            <w:proofErr w:type="spellStart"/>
            <w:r>
              <w:rPr>
                <w:rFonts w:ascii="Tahoma" w:hAnsi="Tahoma" w:cs="Tahoma"/>
                <w:color w:val="000000"/>
                <w:sz w:val="22"/>
                <w:szCs w:val="22"/>
              </w:rPr>
              <w:t>άϋλων</w:t>
            </w:r>
            <w:proofErr w:type="spellEnd"/>
            <w:r>
              <w:rPr>
                <w:rFonts w:ascii="Tahoma" w:hAnsi="Tahoma" w:cs="Tahoma"/>
                <w:color w:val="000000"/>
                <w:sz w:val="22"/>
                <w:szCs w:val="22"/>
              </w:rPr>
              <w:t xml:space="preserve"> στοιχείων</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-42.415,86</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Λοιπά έξοδα και ζημιές</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-23.773,25</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Λοιπά έσοδα και κέρδη</w:t>
            </w:r>
          </w:p>
        </w:tc>
        <w:tc>
          <w:tcPr>
            <w:tcW w:w="2263" w:type="dxa"/>
            <w:tcBorders>
              <w:top w:val="nil"/>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rPr>
            </w:pPr>
            <w:r>
              <w:rPr>
                <w:rFonts w:ascii="Tahoma" w:hAnsi="Tahoma" w:cs="Tahoma"/>
                <w:color w:val="000000"/>
                <w:sz w:val="22"/>
                <w:szCs w:val="22"/>
              </w:rPr>
              <w:t>Τόκοι και συναφή κονδύλια (καθαρό ποσό)</w:t>
            </w:r>
          </w:p>
        </w:tc>
        <w:tc>
          <w:tcPr>
            <w:tcW w:w="2263" w:type="dxa"/>
            <w:tcBorders>
              <w:top w:val="nil"/>
              <w:left w:val="nil"/>
              <w:bottom w:val="nil"/>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rPr>
            </w:pPr>
            <w:r>
              <w:rPr>
                <w:rFonts w:ascii="Tahoma" w:hAnsi="Tahoma" w:cs="Tahoma"/>
                <w:color w:val="000000"/>
                <w:sz w:val="22"/>
                <w:szCs w:val="22"/>
              </w:rPr>
              <w:t>-16,40</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b/>
                <w:bCs/>
                <w:color w:val="000000"/>
                <w:sz w:val="22"/>
                <w:szCs w:val="22"/>
              </w:rPr>
            </w:pPr>
            <w:r>
              <w:rPr>
                <w:rFonts w:ascii="Tahoma" w:hAnsi="Tahoma" w:cs="Tahoma"/>
                <w:b/>
                <w:bCs/>
                <w:color w:val="000000"/>
                <w:sz w:val="22"/>
                <w:szCs w:val="22"/>
              </w:rPr>
              <w:t>Αποτέλεσμα προ φόρων</w:t>
            </w:r>
          </w:p>
        </w:tc>
        <w:tc>
          <w:tcPr>
            <w:tcW w:w="2263" w:type="dxa"/>
            <w:tcBorders>
              <w:top w:val="single" w:sz="4" w:space="0" w:color="auto"/>
              <w:left w:val="nil"/>
              <w:bottom w:val="single" w:sz="8" w:space="0" w:color="FFFFFF"/>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b/>
                <w:bCs/>
                <w:color w:val="000000"/>
                <w:sz w:val="22"/>
                <w:szCs w:val="22"/>
                <w:lang w:val="en-US"/>
              </w:rPr>
            </w:pPr>
            <w:r>
              <w:rPr>
                <w:rFonts w:ascii="Tahoma" w:hAnsi="Tahoma" w:cs="Tahoma"/>
                <w:b/>
                <w:bCs/>
                <w:color w:val="000000"/>
                <w:sz w:val="22"/>
                <w:szCs w:val="22"/>
                <w:lang w:val="en-US"/>
              </w:rPr>
              <w:t>-37.816,76</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color w:val="000000"/>
                <w:sz w:val="22"/>
                <w:szCs w:val="22"/>
                <w:lang w:val="en-US"/>
              </w:rPr>
            </w:pPr>
            <w:r>
              <w:rPr>
                <w:rFonts w:ascii="Tahoma" w:hAnsi="Tahoma" w:cs="Tahoma"/>
                <w:color w:val="000000"/>
                <w:sz w:val="22"/>
                <w:szCs w:val="22"/>
              </w:rPr>
              <w:t>Φόροι</w:t>
            </w:r>
          </w:p>
        </w:tc>
        <w:tc>
          <w:tcPr>
            <w:tcW w:w="2263" w:type="dxa"/>
            <w:tcBorders>
              <w:top w:val="nil"/>
              <w:left w:val="nil"/>
              <w:bottom w:val="nil"/>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color w:val="000000"/>
                <w:sz w:val="22"/>
                <w:szCs w:val="22"/>
                <w:lang w:val="en-US"/>
              </w:rPr>
            </w:pPr>
            <w:r>
              <w:rPr>
                <w:rFonts w:ascii="Tahoma" w:hAnsi="Tahoma" w:cs="Tahoma"/>
                <w:color w:val="000000"/>
                <w:sz w:val="22"/>
                <w:szCs w:val="22"/>
                <w:lang w:val="en-US"/>
              </w:rPr>
              <w:t>0,00</w:t>
            </w:r>
          </w:p>
        </w:tc>
      </w:tr>
      <w:tr w:rsidR="00840D50" w:rsidTr="00840D50">
        <w:trPr>
          <w:trHeight w:val="289"/>
        </w:trPr>
        <w:tc>
          <w:tcPr>
            <w:tcW w:w="7829" w:type="dxa"/>
            <w:tcBorders>
              <w:top w:val="nil"/>
              <w:left w:val="single" w:sz="8" w:space="0" w:color="FFFFFF"/>
              <w:bottom w:val="single" w:sz="8" w:space="0" w:color="FFFFFF"/>
              <w:right w:val="single" w:sz="8" w:space="0" w:color="FFFFFF"/>
            </w:tcBorders>
            <w:tcMar>
              <w:top w:w="10" w:type="dxa"/>
              <w:left w:w="10" w:type="dxa"/>
              <w:bottom w:w="0" w:type="dxa"/>
              <w:right w:w="10" w:type="dxa"/>
            </w:tcMar>
            <w:vAlign w:val="center"/>
            <w:hideMark/>
          </w:tcPr>
          <w:p w:rsidR="00840D50" w:rsidRDefault="00840D50">
            <w:pPr>
              <w:rPr>
                <w:rFonts w:ascii="Tahoma" w:eastAsia="Arial Unicode MS" w:hAnsi="Tahoma" w:cs="Tahoma"/>
                <w:b/>
                <w:bCs/>
                <w:color w:val="000000"/>
                <w:sz w:val="22"/>
                <w:szCs w:val="22"/>
              </w:rPr>
            </w:pPr>
            <w:r>
              <w:rPr>
                <w:rFonts w:ascii="Tahoma" w:hAnsi="Tahoma" w:cs="Tahoma"/>
                <w:b/>
                <w:bCs/>
                <w:color w:val="000000"/>
                <w:sz w:val="22"/>
                <w:szCs w:val="22"/>
              </w:rPr>
              <w:t>Αποτέλεσμα περιόδου μετά από φόρους</w:t>
            </w:r>
          </w:p>
        </w:tc>
        <w:tc>
          <w:tcPr>
            <w:tcW w:w="2263" w:type="dxa"/>
            <w:tcBorders>
              <w:top w:val="single" w:sz="4" w:space="0" w:color="auto"/>
              <w:left w:val="nil"/>
              <w:bottom w:val="double" w:sz="6" w:space="0" w:color="auto"/>
              <w:right w:val="single" w:sz="8" w:space="0" w:color="FFFFFF"/>
            </w:tcBorders>
            <w:tcMar>
              <w:top w:w="10" w:type="dxa"/>
              <w:left w:w="10" w:type="dxa"/>
              <w:bottom w:w="0" w:type="dxa"/>
              <w:right w:w="10" w:type="dxa"/>
            </w:tcMar>
            <w:vAlign w:val="center"/>
            <w:hideMark/>
          </w:tcPr>
          <w:p w:rsidR="00840D50" w:rsidRDefault="00840D50">
            <w:pPr>
              <w:jc w:val="right"/>
              <w:rPr>
                <w:rFonts w:ascii="Tahoma" w:eastAsia="Arial Unicode MS" w:hAnsi="Tahoma" w:cs="Tahoma"/>
                <w:b/>
                <w:bCs/>
                <w:color w:val="000000"/>
                <w:sz w:val="22"/>
                <w:szCs w:val="22"/>
              </w:rPr>
            </w:pPr>
            <w:r>
              <w:rPr>
                <w:rFonts w:ascii="Tahoma" w:hAnsi="Tahoma" w:cs="Tahoma"/>
                <w:b/>
                <w:bCs/>
                <w:color w:val="000000"/>
                <w:sz w:val="22"/>
                <w:szCs w:val="22"/>
              </w:rPr>
              <w:t>-37.816,76</w:t>
            </w:r>
          </w:p>
        </w:tc>
      </w:tr>
    </w:tbl>
    <w:p w:rsidR="00840D50" w:rsidRDefault="00840D50" w:rsidP="00840D50">
      <w:pPr>
        <w:rPr>
          <w:rFonts w:ascii="Tahoma" w:hAnsi="Tahoma" w:cs="Tahoma"/>
          <w:szCs w:val="20"/>
        </w:rPr>
      </w:pPr>
    </w:p>
    <w:p w:rsidR="00840D50" w:rsidRDefault="00840D50" w:rsidP="00840D50">
      <w:pPr>
        <w:pStyle w:val="a4"/>
        <w:ind w:left="-426" w:right="-483"/>
        <w:rPr>
          <w:rFonts w:ascii="Tahoma" w:hAnsi="Tahoma" w:cs="Tahoma"/>
          <w:sz w:val="20"/>
        </w:rPr>
      </w:pPr>
    </w:p>
    <w:p w:rsidR="00395D37" w:rsidRDefault="00395D37" w:rsidP="00395D37">
      <w:pPr>
        <w:pStyle w:val="a4"/>
        <w:ind w:left="-426" w:right="-483"/>
        <w:rPr>
          <w:rFonts w:ascii="Tahoma" w:hAnsi="Tahoma" w:cs="Tahoma"/>
          <w:sz w:val="20"/>
        </w:rPr>
      </w:pPr>
    </w:p>
    <w:tbl>
      <w:tblPr>
        <w:tblW w:w="0" w:type="auto"/>
        <w:tblLayout w:type="fixed"/>
        <w:tblCellMar>
          <w:left w:w="30" w:type="dxa"/>
          <w:right w:w="30" w:type="dxa"/>
        </w:tblCellMar>
        <w:tblLook w:val="0000"/>
      </w:tblPr>
      <w:tblGrid>
        <w:gridCol w:w="6840"/>
      </w:tblGrid>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b/>
                <w:bCs/>
                <w:color w:val="000000"/>
                <w:sz w:val="22"/>
                <w:szCs w:val="22"/>
              </w:rPr>
            </w:pPr>
            <w:r w:rsidRPr="008979A0">
              <w:rPr>
                <w:rFonts w:ascii="Tahoma" w:hAnsi="Tahoma" w:cs="Tahoma"/>
                <w:b/>
                <w:bCs/>
                <w:color w:val="000000"/>
                <w:sz w:val="22"/>
                <w:szCs w:val="22"/>
              </w:rPr>
              <w:t>Ο ΠΡΟΕΔΡΟΣ</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r w:rsidRPr="008979A0">
              <w:rPr>
                <w:rFonts w:ascii="Tahoma" w:hAnsi="Tahoma" w:cs="Tahoma"/>
                <w:color w:val="000000"/>
                <w:sz w:val="22"/>
                <w:szCs w:val="22"/>
              </w:rPr>
              <w:t>KABB0YPHΣ IΩANNHΣ</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r w:rsidRPr="008979A0">
              <w:rPr>
                <w:rFonts w:ascii="Tahoma" w:hAnsi="Tahoma" w:cs="Tahoma"/>
                <w:color w:val="000000"/>
                <w:sz w:val="22"/>
                <w:szCs w:val="22"/>
              </w:rPr>
              <w:t>Τ.388714</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b/>
                <w:bCs/>
                <w:color w:val="000000"/>
                <w:sz w:val="22"/>
                <w:szCs w:val="22"/>
              </w:rPr>
            </w:pPr>
            <w:r w:rsidRPr="008979A0">
              <w:rPr>
                <w:rFonts w:ascii="Tahoma" w:hAnsi="Tahoma" w:cs="Tahoma"/>
                <w:b/>
                <w:bCs/>
                <w:color w:val="000000"/>
                <w:sz w:val="22"/>
                <w:szCs w:val="22"/>
              </w:rPr>
              <w:t>Ο ΑΝΤ\ΔΡΟΣ</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r w:rsidRPr="008979A0">
              <w:rPr>
                <w:rFonts w:ascii="Tahoma" w:hAnsi="Tahoma" w:cs="Tahoma"/>
                <w:color w:val="000000"/>
                <w:sz w:val="22"/>
                <w:szCs w:val="22"/>
              </w:rPr>
              <w:t>KABBOYPHΣ NIKOΛAOΣ</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r w:rsidRPr="008979A0">
              <w:rPr>
                <w:rFonts w:ascii="Tahoma" w:hAnsi="Tahoma" w:cs="Tahoma"/>
                <w:color w:val="000000"/>
                <w:sz w:val="22"/>
                <w:szCs w:val="22"/>
              </w:rPr>
              <w:t>Τ.388962</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b/>
                <w:bCs/>
                <w:color w:val="000000"/>
                <w:sz w:val="22"/>
                <w:szCs w:val="22"/>
              </w:rPr>
            </w:pPr>
            <w:r w:rsidRPr="008979A0">
              <w:rPr>
                <w:rFonts w:ascii="Tahoma" w:hAnsi="Tahoma" w:cs="Tahoma"/>
                <w:b/>
                <w:bCs/>
                <w:color w:val="000000"/>
                <w:sz w:val="22"/>
                <w:szCs w:val="22"/>
              </w:rPr>
              <w:t>Ο ΛΟΓΙΣΤΗΣ</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r w:rsidRPr="008979A0">
              <w:rPr>
                <w:rFonts w:ascii="Tahoma" w:hAnsi="Tahoma" w:cs="Tahoma"/>
                <w:color w:val="000000"/>
                <w:sz w:val="22"/>
                <w:szCs w:val="22"/>
              </w:rPr>
              <w:t>ΔΗΜ ΣΙΓΑΛΟΣ</w:t>
            </w:r>
          </w:p>
        </w:tc>
      </w:tr>
      <w:tr w:rsidR="008979A0" w:rsidRPr="008979A0">
        <w:trPr>
          <w:trHeight w:val="290"/>
        </w:trPr>
        <w:tc>
          <w:tcPr>
            <w:tcW w:w="6840" w:type="dxa"/>
            <w:tcBorders>
              <w:top w:val="nil"/>
              <w:left w:val="nil"/>
              <w:bottom w:val="nil"/>
              <w:right w:val="nil"/>
            </w:tcBorders>
          </w:tcPr>
          <w:p w:rsidR="008979A0" w:rsidRPr="008979A0" w:rsidRDefault="008979A0" w:rsidP="008979A0">
            <w:pPr>
              <w:autoSpaceDE w:val="0"/>
              <w:autoSpaceDN w:val="0"/>
              <w:adjustRightInd w:val="0"/>
              <w:jc w:val="center"/>
              <w:rPr>
                <w:rFonts w:ascii="Tahoma" w:hAnsi="Tahoma" w:cs="Tahoma"/>
                <w:color w:val="000000"/>
                <w:sz w:val="22"/>
                <w:szCs w:val="22"/>
              </w:rPr>
            </w:pPr>
            <w:r w:rsidRPr="008979A0">
              <w:rPr>
                <w:rFonts w:ascii="Tahoma" w:hAnsi="Tahoma" w:cs="Tahoma"/>
                <w:color w:val="000000"/>
                <w:sz w:val="22"/>
                <w:szCs w:val="22"/>
              </w:rPr>
              <w:t>Α.Α 16436</w:t>
            </w:r>
          </w:p>
        </w:tc>
      </w:tr>
    </w:tbl>
    <w:p w:rsidR="00395D37" w:rsidRDefault="00395D37" w:rsidP="00395D37">
      <w:pPr>
        <w:spacing w:line="360" w:lineRule="auto"/>
        <w:ind w:firstLine="720"/>
        <w:jc w:val="both"/>
      </w:pPr>
    </w:p>
    <w:p w:rsidR="00395D37" w:rsidRDefault="00395D37" w:rsidP="00395D37">
      <w:pPr>
        <w:rPr>
          <w:vanish/>
        </w:rPr>
      </w:pPr>
    </w:p>
    <w:p w:rsidR="00395D37" w:rsidRDefault="00395D37" w:rsidP="00395D37">
      <w:pPr>
        <w:pStyle w:val="a4"/>
        <w:ind w:left="-426" w:right="-483"/>
        <w:rPr>
          <w:rFonts w:ascii="Tahoma" w:hAnsi="Tahoma" w:cs="Tahoma"/>
          <w:sz w:val="20"/>
        </w:rPr>
      </w:pPr>
    </w:p>
    <w:p w:rsidR="00395D37" w:rsidRDefault="00395D37" w:rsidP="00395D37">
      <w:pPr>
        <w:pStyle w:val="a4"/>
        <w:ind w:left="-426" w:right="-483"/>
        <w:rPr>
          <w:rFonts w:ascii="Tahoma" w:hAnsi="Tahoma" w:cs="Tahoma"/>
          <w:sz w:val="20"/>
        </w:rPr>
      </w:pPr>
    </w:p>
    <w:p w:rsidR="00395D37" w:rsidRDefault="00395D37" w:rsidP="00395D37">
      <w:pPr>
        <w:pStyle w:val="a4"/>
        <w:spacing w:line="360" w:lineRule="auto"/>
        <w:rPr>
          <w:rFonts w:ascii="Tahoma" w:hAnsi="Tahoma" w:cs="Tahoma"/>
          <w:sz w:val="24"/>
        </w:rPr>
      </w:pPr>
      <w:r>
        <w:rPr>
          <w:rFonts w:ascii="Tahoma" w:hAnsi="Tahoma" w:cs="Tahoma"/>
          <w:b/>
          <w:bCs/>
          <w:sz w:val="24"/>
          <w:u w:val="single"/>
        </w:rPr>
        <w:t>ΘΕΜΑ ΔΕΥΤΕΡΟ:</w:t>
      </w:r>
      <w:r>
        <w:rPr>
          <w:rFonts w:ascii="Tahoma" w:hAnsi="Tahoma" w:cs="Tahoma"/>
          <w:b/>
          <w:bCs/>
          <w:sz w:val="24"/>
        </w:rPr>
        <w:t xml:space="preserve"> Σύνταξη της έκθεσης του Δ.Σ. προς την τακτική Γενική Συνέλευση των μετόχων.</w:t>
      </w:r>
      <w:r>
        <w:rPr>
          <w:rFonts w:ascii="Tahoma" w:hAnsi="Tahoma" w:cs="Tahoma"/>
          <w:sz w:val="24"/>
        </w:rPr>
        <w:t xml:space="preserve"> </w:t>
      </w:r>
    </w:p>
    <w:p w:rsidR="00395D37" w:rsidRDefault="00395D37" w:rsidP="00395D37">
      <w:pPr>
        <w:pStyle w:val="a4"/>
        <w:spacing w:line="360" w:lineRule="auto"/>
        <w:rPr>
          <w:rFonts w:ascii="Tahoma" w:hAnsi="Tahoma" w:cs="Tahoma"/>
          <w:sz w:val="24"/>
        </w:rPr>
      </w:pPr>
    </w:p>
    <w:p w:rsidR="00395D37" w:rsidRDefault="00395D37" w:rsidP="00395D37">
      <w:pPr>
        <w:pStyle w:val="a4"/>
        <w:spacing w:line="360" w:lineRule="auto"/>
        <w:rPr>
          <w:rFonts w:ascii="Tahoma" w:hAnsi="Tahoma" w:cs="Tahoma"/>
          <w:sz w:val="24"/>
        </w:rPr>
      </w:pPr>
      <w:r>
        <w:rPr>
          <w:rFonts w:ascii="Tahoma" w:hAnsi="Tahoma" w:cs="Tahoma"/>
          <w:sz w:val="24"/>
        </w:rPr>
        <w:t>Ο Πρόεδρος διαβάζει προς το Δ.Σ. την έκθεση πεπραγμένων της  χρήσης  που θα υποβληθεί προς έγκριση στην τακτική Γενική Συνέλευση των μετόχων</w:t>
      </w:r>
      <w:r>
        <w:rPr>
          <w:rFonts w:ascii="Tahoma" w:hAnsi="Tahoma" w:cs="Tahoma"/>
        </w:rPr>
        <w:t xml:space="preserve"> </w:t>
      </w:r>
      <w:r>
        <w:rPr>
          <w:rFonts w:ascii="Tahoma" w:hAnsi="Tahoma" w:cs="Tahoma"/>
          <w:sz w:val="24"/>
        </w:rPr>
        <w:t xml:space="preserve">και ζητά την έγκριση της. </w:t>
      </w:r>
    </w:p>
    <w:p w:rsidR="00395D37" w:rsidRDefault="00395D37" w:rsidP="00395D37">
      <w:pPr>
        <w:spacing w:line="360" w:lineRule="auto"/>
        <w:jc w:val="center"/>
        <w:rPr>
          <w:rFonts w:ascii="Tahoma" w:hAnsi="Tahoma" w:cs="Tahoma"/>
          <w:b/>
          <w:bCs/>
          <w:szCs w:val="20"/>
          <w:u w:val="single"/>
        </w:rPr>
      </w:pPr>
    </w:p>
    <w:p w:rsidR="008979A0" w:rsidRPr="00707A5E" w:rsidRDefault="008979A0" w:rsidP="008979A0">
      <w:pPr>
        <w:pStyle w:val="1"/>
        <w:rPr>
          <w:color w:val="00B050"/>
          <w:szCs w:val="28"/>
        </w:rPr>
      </w:pPr>
      <w:r w:rsidRPr="00707A5E">
        <w:rPr>
          <w:color w:val="00B050"/>
          <w:szCs w:val="28"/>
        </w:rPr>
        <w:t>ΕΚΘΕΣΗ ΔΙΑΧΕΙΡΙΣΕΩΣ ΤΟΥ ΔΙΟΙΚΗΤΙΚΟΥ ΣΥΜΒΟΥΛΙΟΥ</w:t>
      </w:r>
    </w:p>
    <w:p w:rsidR="008979A0" w:rsidRPr="00707A5E" w:rsidRDefault="008979A0" w:rsidP="008979A0">
      <w:pPr>
        <w:pStyle w:val="1"/>
        <w:rPr>
          <w:color w:val="00B050"/>
          <w:szCs w:val="28"/>
        </w:rPr>
      </w:pPr>
      <w:r w:rsidRPr="00707A5E">
        <w:rPr>
          <w:color w:val="00B050"/>
          <w:szCs w:val="28"/>
        </w:rPr>
        <w:t>ΕΤΑΙΡΙΑΣ «ΚΑΒΒΟΥΡΗΣ Δ ΚΑΙ ΥΙΟΙ Α.Ε.»</w:t>
      </w:r>
    </w:p>
    <w:p w:rsidR="008979A0" w:rsidRDefault="008979A0" w:rsidP="008979A0">
      <w:pPr>
        <w:pStyle w:val="a6"/>
        <w:spacing w:line="360" w:lineRule="auto"/>
        <w:rPr>
          <w:rFonts w:ascii="Tahoma" w:hAnsi="Tahoma"/>
          <w:bCs/>
          <w:color w:val="0000FF"/>
          <w:sz w:val="28"/>
          <w:szCs w:val="22"/>
          <w:u w:val="single"/>
        </w:rPr>
      </w:pPr>
      <w:r>
        <w:rPr>
          <w:rFonts w:ascii="Tahoma" w:hAnsi="Tahoma"/>
          <w:bCs/>
          <w:color w:val="0000FF"/>
          <w:sz w:val="28"/>
          <w:szCs w:val="22"/>
          <w:u w:val="single"/>
        </w:rPr>
        <w:t>Προς την τακτική Γενική Συνέλευση των μετόχων</w:t>
      </w:r>
    </w:p>
    <w:p w:rsidR="008979A0" w:rsidRDefault="008979A0" w:rsidP="008979A0">
      <w:pPr>
        <w:spacing w:line="360" w:lineRule="auto"/>
        <w:jc w:val="both"/>
        <w:rPr>
          <w:rFonts w:ascii="Tahoma" w:hAnsi="Tahoma" w:cs="Tahoma"/>
          <w:szCs w:val="20"/>
        </w:rPr>
      </w:pPr>
    </w:p>
    <w:p w:rsidR="00840D50" w:rsidRDefault="00840D50" w:rsidP="00840D50">
      <w:pPr>
        <w:spacing w:line="360" w:lineRule="auto"/>
        <w:jc w:val="both"/>
        <w:rPr>
          <w:rFonts w:ascii="Tahoma" w:hAnsi="Tahoma" w:cs="Tahoma"/>
          <w:szCs w:val="20"/>
          <w:lang w:val="fr-FR"/>
        </w:rPr>
      </w:pPr>
      <w:r>
        <w:rPr>
          <w:rFonts w:ascii="Tahoma" w:hAnsi="Tahoma" w:cs="Tahoma"/>
          <w:szCs w:val="20"/>
        </w:rPr>
        <w:t>Κύριοι</w:t>
      </w:r>
      <w:r>
        <w:rPr>
          <w:rFonts w:ascii="Tahoma" w:hAnsi="Tahoma" w:cs="Tahoma"/>
          <w:szCs w:val="20"/>
          <w:lang w:val="fr-FR"/>
        </w:rPr>
        <w:t xml:space="preserve"> </w:t>
      </w:r>
      <w:proofErr w:type="spellStart"/>
      <w:r>
        <w:rPr>
          <w:rFonts w:ascii="Tahoma" w:hAnsi="Tahoma" w:cs="Tahoma"/>
          <w:szCs w:val="20"/>
          <w:lang w:val="fr-FR"/>
        </w:rPr>
        <w:t>μέτοχοι</w:t>
      </w:r>
      <w:proofErr w:type="spellEnd"/>
      <w:r>
        <w:rPr>
          <w:rFonts w:ascii="Tahoma" w:hAnsi="Tahoma" w:cs="Tahoma"/>
          <w:szCs w:val="20"/>
          <w:lang w:val="fr-FR"/>
        </w:rPr>
        <w:t>,</w:t>
      </w:r>
    </w:p>
    <w:p w:rsidR="00840D50" w:rsidRDefault="00840D50" w:rsidP="00840D50">
      <w:pPr>
        <w:pStyle w:val="21"/>
        <w:spacing w:line="360" w:lineRule="auto"/>
        <w:rPr>
          <w:sz w:val="20"/>
          <w:szCs w:val="22"/>
        </w:rPr>
      </w:pPr>
      <w:r>
        <w:t xml:space="preserve">Υποβάλλουμε συνημμένως στη γενική συνέλευσή σας τις οικονομικές καταστάσεις  της εταιρίας για την χρήση  σύμφωνα με τον Ν.4308/2014 που καθορίζει τη κατηγορία της οντότητας το </w:t>
      </w:r>
      <w:r>
        <w:lastRenderedPageBreak/>
        <w:t>υπόδειγμα των ανωτέρω οικονομικών καταστάσεων με τις παρατηρήσεις μας πάνω σε αυτές και παρακαλούμε να τις εγκρίνετε.</w:t>
      </w:r>
    </w:p>
    <w:p w:rsidR="00840D50" w:rsidRDefault="00840D50" w:rsidP="00840D50">
      <w:pPr>
        <w:spacing w:line="360" w:lineRule="auto"/>
        <w:ind w:left="426"/>
        <w:jc w:val="both"/>
        <w:rPr>
          <w:rFonts w:ascii="Tahoma" w:hAnsi="Tahoma" w:cs="Tahoma"/>
          <w:sz w:val="20"/>
          <w:szCs w:val="22"/>
        </w:rPr>
      </w:pPr>
    </w:p>
    <w:p w:rsidR="00840D50" w:rsidRDefault="00840D50" w:rsidP="00840D50">
      <w:pPr>
        <w:numPr>
          <w:ilvl w:val="0"/>
          <w:numId w:val="31"/>
        </w:numPr>
        <w:spacing w:line="360" w:lineRule="auto"/>
        <w:jc w:val="both"/>
        <w:rPr>
          <w:rFonts w:ascii="Tahoma" w:hAnsi="Tahoma" w:cs="Tahoma"/>
          <w:b/>
          <w:bCs/>
          <w:szCs w:val="20"/>
          <w:u w:val="single"/>
        </w:rPr>
      </w:pPr>
      <w:r>
        <w:rPr>
          <w:rFonts w:ascii="Tahoma" w:hAnsi="Tahoma" w:cs="Tahoma"/>
          <w:b/>
          <w:bCs/>
          <w:szCs w:val="20"/>
          <w:u w:val="single"/>
        </w:rPr>
        <w:t>Ανάλυση της εξέλιξης και των επιδόσεων των δραστηριοτήτων της οντότητας.</w:t>
      </w:r>
    </w:p>
    <w:p w:rsidR="00840D50" w:rsidRDefault="00840D50" w:rsidP="00840D50">
      <w:pPr>
        <w:numPr>
          <w:ilvl w:val="0"/>
          <w:numId w:val="32"/>
        </w:numPr>
        <w:spacing w:line="360" w:lineRule="auto"/>
        <w:jc w:val="both"/>
        <w:rPr>
          <w:rFonts w:ascii="Tahoma" w:hAnsi="Tahoma" w:cs="Tahoma"/>
          <w:b/>
          <w:bCs/>
          <w:szCs w:val="20"/>
          <w:u w:val="single"/>
        </w:rPr>
      </w:pPr>
      <w:r>
        <w:rPr>
          <w:rFonts w:ascii="Tahoma" w:hAnsi="Tahoma" w:cs="Tahoma"/>
          <w:b/>
          <w:bCs/>
          <w:szCs w:val="20"/>
          <w:u w:val="single"/>
        </w:rPr>
        <w:t>Συνοπτική περιγραφή επιχειρηματικού  μοντέλου - Αρχές και αξίες της εταιρείας :</w:t>
      </w:r>
    </w:p>
    <w:p w:rsidR="00840D50" w:rsidRDefault="00840D50" w:rsidP="00840D50">
      <w:pPr>
        <w:spacing w:line="360" w:lineRule="auto"/>
        <w:jc w:val="both"/>
        <w:rPr>
          <w:rFonts w:ascii="Tahoma" w:hAnsi="Tahoma" w:cs="Tahoma"/>
          <w:b/>
          <w:bCs/>
          <w:szCs w:val="20"/>
          <w:u w:val="single"/>
        </w:rPr>
      </w:pPr>
    </w:p>
    <w:p w:rsidR="00840D50" w:rsidRDefault="00840D50" w:rsidP="00840D50">
      <w:pPr>
        <w:pStyle w:val="21"/>
        <w:autoSpaceDE w:val="0"/>
        <w:autoSpaceDN w:val="0"/>
        <w:adjustRightInd w:val="0"/>
        <w:spacing w:line="360" w:lineRule="auto"/>
        <w:rPr>
          <w:rFonts w:cs="Times New Roman"/>
          <w:szCs w:val="24"/>
        </w:rPr>
      </w:pPr>
      <w:r>
        <w:rPr>
          <w:rFonts w:cs="Times New Roman"/>
          <w:szCs w:val="24"/>
        </w:rPr>
        <w:t>Η ΚΑΒΒΟΥΡΗΣ Δ ΚΑΙ ΥΙΟΙ Α.Ε. έχει στρατηγικά επιλέξει να λειτουργεί με τρόπο υπεύθυνο και να αναλαμβάνει τις ευθύνες για τις όποιες επιπτώσεις έχει η λειτουργία της απέναντι σε όλα τα ενδιαφερόμενα μέρη στα οποία απευθύνεται και επηρεάζει. Στο πλαίσιο αυτό, υλοποιούνται συστηματικά με το ισχύον νομικό και κανονιστικό πλαίσιο, μια σειρά από δράσεις, με στόχο:</w:t>
      </w:r>
    </w:p>
    <w:p w:rsidR="00840D50" w:rsidRDefault="00840D50" w:rsidP="00840D50">
      <w:pPr>
        <w:numPr>
          <w:ilvl w:val="0"/>
          <w:numId w:val="33"/>
        </w:numPr>
        <w:autoSpaceDE w:val="0"/>
        <w:autoSpaceDN w:val="0"/>
        <w:adjustRightInd w:val="0"/>
        <w:spacing w:line="360" w:lineRule="auto"/>
        <w:jc w:val="both"/>
        <w:rPr>
          <w:rFonts w:ascii="Tahoma" w:hAnsi="Tahoma" w:cs="Tahoma"/>
          <w:sz w:val="16"/>
          <w:szCs w:val="16"/>
        </w:rPr>
      </w:pPr>
      <w:r>
        <w:rPr>
          <w:rFonts w:ascii="Tahoma" w:hAnsi="Tahoma"/>
        </w:rPr>
        <w:t xml:space="preserve">Τη λειτουργία της εταιρείας με σεβασμό στο περιβάλλον, </w:t>
      </w:r>
    </w:p>
    <w:p w:rsidR="00840D50" w:rsidRDefault="00840D50" w:rsidP="00840D50">
      <w:pPr>
        <w:numPr>
          <w:ilvl w:val="0"/>
          <w:numId w:val="33"/>
        </w:numPr>
        <w:autoSpaceDE w:val="0"/>
        <w:autoSpaceDN w:val="0"/>
        <w:adjustRightInd w:val="0"/>
        <w:spacing w:line="360" w:lineRule="auto"/>
        <w:jc w:val="both"/>
        <w:rPr>
          <w:rFonts w:ascii="Tahoma" w:hAnsi="Tahoma" w:cs="Tahoma"/>
          <w:sz w:val="16"/>
          <w:szCs w:val="16"/>
        </w:rPr>
      </w:pPr>
      <w:r>
        <w:rPr>
          <w:rFonts w:ascii="Tahoma" w:hAnsi="Tahoma"/>
        </w:rPr>
        <w:t xml:space="preserve">τους εργαζόμενους, </w:t>
      </w:r>
    </w:p>
    <w:p w:rsidR="00840D50" w:rsidRDefault="00840D50" w:rsidP="00840D50">
      <w:pPr>
        <w:numPr>
          <w:ilvl w:val="0"/>
          <w:numId w:val="33"/>
        </w:numPr>
        <w:autoSpaceDE w:val="0"/>
        <w:autoSpaceDN w:val="0"/>
        <w:adjustRightInd w:val="0"/>
        <w:spacing w:line="360" w:lineRule="auto"/>
        <w:jc w:val="both"/>
        <w:rPr>
          <w:rFonts w:ascii="Tahoma" w:hAnsi="Tahoma" w:cs="Tahoma"/>
          <w:sz w:val="16"/>
          <w:szCs w:val="16"/>
        </w:rPr>
      </w:pPr>
      <w:r>
        <w:rPr>
          <w:rFonts w:ascii="Tahoma" w:hAnsi="Tahoma"/>
        </w:rPr>
        <w:t xml:space="preserve">τους πελάτες, </w:t>
      </w:r>
    </w:p>
    <w:p w:rsidR="00840D50" w:rsidRDefault="00840D50" w:rsidP="00840D50">
      <w:pPr>
        <w:numPr>
          <w:ilvl w:val="0"/>
          <w:numId w:val="33"/>
        </w:numPr>
        <w:autoSpaceDE w:val="0"/>
        <w:autoSpaceDN w:val="0"/>
        <w:adjustRightInd w:val="0"/>
        <w:spacing w:line="360" w:lineRule="auto"/>
        <w:jc w:val="both"/>
        <w:rPr>
          <w:rFonts w:ascii="Tahoma" w:hAnsi="Tahoma" w:cs="Tahoma"/>
          <w:sz w:val="16"/>
          <w:szCs w:val="16"/>
        </w:rPr>
      </w:pPr>
      <w:r>
        <w:rPr>
          <w:rFonts w:ascii="Tahoma" w:hAnsi="Tahoma"/>
        </w:rPr>
        <w:t xml:space="preserve">τους προμηθευτές, </w:t>
      </w:r>
    </w:p>
    <w:p w:rsidR="00840D50" w:rsidRDefault="00840D50" w:rsidP="00840D50">
      <w:pPr>
        <w:numPr>
          <w:ilvl w:val="0"/>
          <w:numId w:val="33"/>
        </w:numPr>
        <w:autoSpaceDE w:val="0"/>
        <w:autoSpaceDN w:val="0"/>
        <w:adjustRightInd w:val="0"/>
        <w:spacing w:line="360" w:lineRule="auto"/>
        <w:jc w:val="both"/>
        <w:rPr>
          <w:rFonts w:ascii="Tahoma" w:hAnsi="Tahoma" w:cs="Tahoma"/>
          <w:sz w:val="16"/>
          <w:szCs w:val="16"/>
        </w:rPr>
      </w:pPr>
      <w:r>
        <w:rPr>
          <w:rFonts w:ascii="Tahoma" w:hAnsi="Tahoma"/>
        </w:rPr>
        <w:t xml:space="preserve">τις τοπικές κοινωνίες </w:t>
      </w:r>
    </w:p>
    <w:p w:rsidR="00840D50" w:rsidRDefault="00840D50" w:rsidP="00840D50">
      <w:pPr>
        <w:numPr>
          <w:ilvl w:val="0"/>
          <w:numId w:val="33"/>
        </w:numPr>
        <w:autoSpaceDE w:val="0"/>
        <w:autoSpaceDN w:val="0"/>
        <w:adjustRightInd w:val="0"/>
        <w:spacing w:line="360" w:lineRule="auto"/>
        <w:jc w:val="both"/>
        <w:rPr>
          <w:rFonts w:ascii="Tahoma" w:hAnsi="Tahoma" w:cs="Tahoma"/>
          <w:sz w:val="16"/>
          <w:szCs w:val="16"/>
        </w:rPr>
      </w:pPr>
      <w:r>
        <w:rPr>
          <w:rFonts w:ascii="Tahoma" w:hAnsi="Tahoma"/>
        </w:rPr>
        <w:t>και τις κρατικές αρχές</w:t>
      </w:r>
    </w:p>
    <w:p w:rsidR="00840D50" w:rsidRDefault="00840D50" w:rsidP="00840D50">
      <w:pPr>
        <w:autoSpaceDE w:val="0"/>
        <w:autoSpaceDN w:val="0"/>
        <w:adjustRightInd w:val="0"/>
        <w:spacing w:line="360" w:lineRule="auto"/>
        <w:jc w:val="both"/>
        <w:rPr>
          <w:rFonts w:ascii="Tahoma" w:hAnsi="Tahoma"/>
        </w:rPr>
      </w:pPr>
    </w:p>
    <w:p w:rsidR="00840D50" w:rsidRDefault="00840D50" w:rsidP="00840D50">
      <w:pPr>
        <w:autoSpaceDE w:val="0"/>
        <w:autoSpaceDN w:val="0"/>
        <w:adjustRightInd w:val="0"/>
        <w:ind w:left="720"/>
        <w:rPr>
          <w:rFonts w:ascii="Tahoma" w:hAnsi="Tahoma"/>
        </w:rPr>
      </w:pPr>
      <w:r>
        <w:rPr>
          <w:rFonts w:ascii="Tahoma" w:hAnsi="Tahoma"/>
          <w:b/>
          <w:bCs/>
        </w:rPr>
        <w:t>Οι αξίες μας αποτυπώνονται</w:t>
      </w:r>
      <w:r>
        <w:rPr>
          <w:rFonts w:ascii="Tahoma" w:hAnsi="Tahoma"/>
        </w:rPr>
        <w:t xml:space="preserve"> στις λέξεις :</w:t>
      </w:r>
    </w:p>
    <w:p w:rsidR="00840D50" w:rsidRDefault="00840D50" w:rsidP="00840D50">
      <w:pPr>
        <w:numPr>
          <w:ilvl w:val="0"/>
          <w:numId w:val="34"/>
        </w:numPr>
        <w:autoSpaceDE w:val="0"/>
        <w:autoSpaceDN w:val="0"/>
        <w:adjustRightInd w:val="0"/>
        <w:spacing w:line="360" w:lineRule="auto"/>
        <w:jc w:val="both"/>
        <w:rPr>
          <w:rFonts w:ascii="Tahoma" w:hAnsi="Tahoma"/>
        </w:rPr>
      </w:pPr>
      <w:r>
        <w:rPr>
          <w:rFonts w:ascii="Tahoma" w:hAnsi="Tahoma"/>
        </w:rPr>
        <w:t>«</w:t>
      </w:r>
      <w:r>
        <w:rPr>
          <w:rFonts w:ascii="Tahoma" w:hAnsi="Tahoma"/>
          <w:b/>
          <w:bCs/>
        </w:rPr>
        <w:t>Ακεραιότητα</w:t>
      </w:r>
      <w:r>
        <w:rPr>
          <w:rFonts w:ascii="Tahoma" w:hAnsi="Tahoma"/>
        </w:rPr>
        <w:t xml:space="preserve">» καθώς ενεργούμε με ειλικρίνεια σεβόμενοι τις ανάγκες των πελατών μας. </w:t>
      </w:r>
    </w:p>
    <w:p w:rsidR="00840D50" w:rsidRDefault="00840D50" w:rsidP="00840D50">
      <w:pPr>
        <w:numPr>
          <w:ilvl w:val="0"/>
          <w:numId w:val="34"/>
        </w:numPr>
        <w:autoSpaceDE w:val="0"/>
        <w:autoSpaceDN w:val="0"/>
        <w:adjustRightInd w:val="0"/>
        <w:spacing w:line="360" w:lineRule="auto"/>
        <w:jc w:val="both"/>
        <w:rPr>
          <w:rFonts w:ascii="Tahoma" w:hAnsi="Tahoma"/>
        </w:rPr>
      </w:pPr>
      <w:r>
        <w:rPr>
          <w:rFonts w:ascii="Tahoma" w:hAnsi="Tahoma"/>
        </w:rPr>
        <w:t>«</w:t>
      </w:r>
      <w:r>
        <w:rPr>
          <w:rFonts w:ascii="Tahoma" w:hAnsi="Tahoma"/>
          <w:b/>
          <w:bCs/>
        </w:rPr>
        <w:t>Σεβασμός στον άνθρωπο</w:t>
      </w:r>
      <w:r>
        <w:rPr>
          <w:rFonts w:ascii="Tahoma" w:hAnsi="Tahoma"/>
        </w:rPr>
        <w:t>» καθώς είναι η κινητήρια δύναμη της επιτυχίας μας. Η εταιρεία συμπεριφέρεται στο προσωπικό με σεβασμό και αξιοπρέπεια.</w:t>
      </w:r>
    </w:p>
    <w:p w:rsidR="00840D50" w:rsidRDefault="00840D50" w:rsidP="00840D50">
      <w:pPr>
        <w:numPr>
          <w:ilvl w:val="0"/>
          <w:numId w:val="34"/>
        </w:numPr>
        <w:autoSpaceDE w:val="0"/>
        <w:autoSpaceDN w:val="0"/>
        <w:adjustRightInd w:val="0"/>
        <w:spacing w:line="360" w:lineRule="auto"/>
        <w:jc w:val="both"/>
        <w:rPr>
          <w:rFonts w:ascii="Tahoma" w:hAnsi="Tahoma"/>
        </w:rPr>
      </w:pPr>
      <w:r>
        <w:rPr>
          <w:rFonts w:ascii="Tahoma" w:hAnsi="Tahoma"/>
        </w:rPr>
        <w:t>«</w:t>
      </w:r>
      <w:r>
        <w:rPr>
          <w:rFonts w:ascii="Tahoma" w:hAnsi="Tahoma"/>
          <w:b/>
          <w:bCs/>
        </w:rPr>
        <w:t>Υψηλές επιδόσεις</w:t>
      </w:r>
      <w:r>
        <w:rPr>
          <w:rFonts w:ascii="Tahoma" w:hAnsi="Tahoma"/>
        </w:rPr>
        <w:t>» με συνεχή βελτίωση της απόδοσής μας, μελετώντας προσεκτικά τα αποτελέσματα και φροντίζοντας να μη διακυβεύεται ποτέ η ακεραιότητά μας και ο σεβασμός προς τον άνθρωπο.</w:t>
      </w:r>
    </w:p>
    <w:p w:rsidR="00840D50" w:rsidRDefault="00840D50" w:rsidP="00840D50">
      <w:pPr>
        <w:numPr>
          <w:ilvl w:val="0"/>
          <w:numId w:val="34"/>
        </w:numPr>
        <w:spacing w:line="360" w:lineRule="auto"/>
        <w:jc w:val="both"/>
        <w:rPr>
          <w:rFonts w:ascii="Tahoma" w:hAnsi="Tahoma" w:cs="Tahoma"/>
          <w:b/>
          <w:bCs/>
          <w:szCs w:val="20"/>
          <w:u w:val="single"/>
        </w:rPr>
      </w:pPr>
      <w:r>
        <w:rPr>
          <w:rFonts w:ascii="Tahoma" w:hAnsi="Tahoma"/>
        </w:rPr>
        <w:t>«</w:t>
      </w:r>
      <w:r>
        <w:rPr>
          <w:rFonts w:ascii="Tahoma" w:hAnsi="Tahoma"/>
          <w:b/>
          <w:bCs/>
        </w:rPr>
        <w:t>Ομαδικότητα</w:t>
      </w:r>
      <w:r>
        <w:rPr>
          <w:rFonts w:ascii="Tahoma" w:hAnsi="Tahoma"/>
        </w:rPr>
        <w:t>» καθώς μοιραζόμαστε γνώσεις, ιδέες και εμπειρία, δείχνουμε εμπιστοσύνη στους συναδέλφους μας για να επιτύχουμε τα καλύτερα δυνατά αποτελέσματα.</w:t>
      </w:r>
    </w:p>
    <w:p w:rsidR="00840D50" w:rsidRDefault="00840D50" w:rsidP="00840D50">
      <w:pPr>
        <w:pStyle w:val="21"/>
        <w:autoSpaceDE w:val="0"/>
        <w:autoSpaceDN w:val="0"/>
        <w:adjustRightInd w:val="0"/>
        <w:spacing w:line="360" w:lineRule="auto"/>
        <w:ind w:left="1800"/>
        <w:rPr>
          <w:rFonts w:cs="Times New Roman"/>
          <w:szCs w:val="24"/>
        </w:rPr>
      </w:pPr>
      <w:r>
        <w:rPr>
          <w:rFonts w:cs="Times New Roman"/>
          <w:szCs w:val="24"/>
        </w:rPr>
        <w:t xml:space="preserve">Η εταιρεία ΚΑΒΒΟΥΡΗΣ Δ ΚΑΙ ΥΙΟΙ Α.Ε. έχει στρατηγικά επιλέξει να λειτουργεί με τρόπο υπεύθυνο και να αναλαμβάνει τις ευθύνες για τις όποιες επιπτώσεις </w:t>
      </w:r>
      <w:r>
        <w:rPr>
          <w:rFonts w:cs="Times New Roman"/>
          <w:szCs w:val="24"/>
        </w:rPr>
        <w:lastRenderedPageBreak/>
        <w:t>έχει η λειτουργία της απέναντι σε όλα τα ενδιαφερόμενα μέρη στα οποία απευθύνεται και επηρεάζει. Στο πλαίσιο αυτό, υλοποιούνται συστηματικά με το ισχύον νομικό και κανονιστικό πλαίσιο, μια σειρά από δράσεις, με στόχο:</w:t>
      </w:r>
    </w:p>
    <w:p w:rsidR="00840D50" w:rsidRDefault="00840D50" w:rsidP="00840D50">
      <w:pPr>
        <w:numPr>
          <w:ilvl w:val="1"/>
          <w:numId w:val="35"/>
        </w:numPr>
        <w:autoSpaceDE w:val="0"/>
        <w:autoSpaceDN w:val="0"/>
        <w:adjustRightInd w:val="0"/>
        <w:spacing w:line="360" w:lineRule="auto"/>
        <w:jc w:val="both"/>
        <w:rPr>
          <w:rFonts w:ascii="Tahoma" w:hAnsi="Tahoma"/>
        </w:rPr>
      </w:pPr>
      <w:r>
        <w:rPr>
          <w:rFonts w:ascii="Tahoma" w:hAnsi="Tahoma"/>
        </w:rPr>
        <w:t xml:space="preserve">Τη λειτουργία της εταιρείας με σεβασμό στο περιβάλλον, </w:t>
      </w:r>
    </w:p>
    <w:p w:rsidR="00840D50" w:rsidRDefault="00840D50" w:rsidP="00840D50">
      <w:pPr>
        <w:numPr>
          <w:ilvl w:val="1"/>
          <w:numId w:val="35"/>
        </w:numPr>
        <w:autoSpaceDE w:val="0"/>
        <w:autoSpaceDN w:val="0"/>
        <w:adjustRightInd w:val="0"/>
        <w:spacing w:line="360" w:lineRule="auto"/>
        <w:jc w:val="both"/>
        <w:rPr>
          <w:rFonts w:ascii="Tahoma" w:hAnsi="Tahoma"/>
        </w:rPr>
      </w:pPr>
      <w:r>
        <w:rPr>
          <w:rFonts w:ascii="Tahoma" w:hAnsi="Tahoma"/>
        </w:rPr>
        <w:t xml:space="preserve">τους εργαζόμενους, </w:t>
      </w:r>
    </w:p>
    <w:p w:rsidR="00840D50" w:rsidRDefault="00840D50" w:rsidP="00840D50">
      <w:pPr>
        <w:numPr>
          <w:ilvl w:val="1"/>
          <w:numId w:val="35"/>
        </w:numPr>
        <w:autoSpaceDE w:val="0"/>
        <w:autoSpaceDN w:val="0"/>
        <w:adjustRightInd w:val="0"/>
        <w:spacing w:line="360" w:lineRule="auto"/>
        <w:jc w:val="both"/>
        <w:rPr>
          <w:rFonts w:ascii="Tahoma" w:hAnsi="Tahoma"/>
        </w:rPr>
      </w:pPr>
      <w:r>
        <w:rPr>
          <w:rFonts w:ascii="Tahoma" w:hAnsi="Tahoma"/>
        </w:rPr>
        <w:t xml:space="preserve">τους πελάτες, </w:t>
      </w:r>
    </w:p>
    <w:p w:rsidR="00840D50" w:rsidRDefault="00840D50" w:rsidP="00840D50">
      <w:pPr>
        <w:numPr>
          <w:ilvl w:val="1"/>
          <w:numId w:val="35"/>
        </w:numPr>
        <w:autoSpaceDE w:val="0"/>
        <w:autoSpaceDN w:val="0"/>
        <w:adjustRightInd w:val="0"/>
        <w:spacing w:line="360" w:lineRule="auto"/>
        <w:jc w:val="both"/>
        <w:rPr>
          <w:rFonts w:ascii="Tahoma" w:hAnsi="Tahoma"/>
        </w:rPr>
      </w:pPr>
      <w:r>
        <w:rPr>
          <w:rFonts w:ascii="Tahoma" w:hAnsi="Tahoma"/>
        </w:rPr>
        <w:t xml:space="preserve">τους προμηθευτές, </w:t>
      </w:r>
    </w:p>
    <w:p w:rsidR="00840D50" w:rsidRDefault="00840D50" w:rsidP="00840D50">
      <w:pPr>
        <w:numPr>
          <w:ilvl w:val="1"/>
          <w:numId w:val="35"/>
        </w:numPr>
        <w:autoSpaceDE w:val="0"/>
        <w:autoSpaceDN w:val="0"/>
        <w:adjustRightInd w:val="0"/>
        <w:spacing w:line="360" w:lineRule="auto"/>
        <w:jc w:val="both"/>
        <w:rPr>
          <w:rFonts w:ascii="Tahoma" w:hAnsi="Tahoma"/>
        </w:rPr>
      </w:pPr>
      <w:r>
        <w:rPr>
          <w:rFonts w:ascii="Tahoma" w:hAnsi="Tahoma"/>
        </w:rPr>
        <w:t xml:space="preserve">τις τοπικές κοινωνίες </w:t>
      </w:r>
    </w:p>
    <w:p w:rsidR="00840D50" w:rsidRDefault="00840D50" w:rsidP="00840D50">
      <w:pPr>
        <w:numPr>
          <w:ilvl w:val="1"/>
          <w:numId w:val="35"/>
        </w:numPr>
        <w:autoSpaceDE w:val="0"/>
        <w:autoSpaceDN w:val="0"/>
        <w:adjustRightInd w:val="0"/>
        <w:spacing w:line="360" w:lineRule="auto"/>
        <w:jc w:val="both"/>
        <w:rPr>
          <w:rFonts w:ascii="Tahoma" w:hAnsi="Tahoma"/>
        </w:rPr>
      </w:pPr>
      <w:r>
        <w:rPr>
          <w:rFonts w:ascii="Tahoma" w:hAnsi="Tahoma"/>
        </w:rPr>
        <w:t>και τις κρατικές αρχές</w:t>
      </w:r>
    </w:p>
    <w:p w:rsidR="00840D50" w:rsidRDefault="00840D50" w:rsidP="00840D50">
      <w:pPr>
        <w:pStyle w:val="30"/>
        <w:spacing w:line="360" w:lineRule="auto"/>
        <w:ind w:left="1080" w:firstLine="720"/>
        <w:rPr>
          <w:rFonts w:cs="Times New Roman"/>
          <w:szCs w:val="24"/>
        </w:rPr>
      </w:pPr>
      <w:r>
        <w:rPr>
          <w:rFonts w:cs="Times New Roman"/>
          <w:szCs w:val="24"/>
        </w:rPr>
        <w:t xml:space="preserve">Η επιτυχημένη δραστηριότητα της Εταιρείας οφείλεται στους εξής παράγοντες : </w:t>
      </w:r>
    </w:p>
    <w:p w:rsidR="00840D50" w:rsidRDefault="00840D50" w:rsidP="00840D50">
      <w:pPr>
        <w:pStyle w:val="30"/>
        <w:numPr>
          <w:ilvl w:val="0"/>
          <w:numId w:val="36"/>
        </w:numPr>
        <w:spacing w:line="360" w:lineRule="auto"/>
        <w:rPr>
          <w:rFonts w:cs="Times New Roman"/>
          <w:szCs w:val="24"/>
        </w:rPr>
      </w:pPr>
      <w:r>
        <w:rPr>
          <w:rFonts w:cs="Times New Roman"/>
          <w:szCs w:val="24"/>
        </w:rPr>
        <w:t xml:space="preserve">Πελατολόγιο του οποίου ικανοποιούνται οι ανάγκες, </w:t>
      </w:r>
    </w:p>
    <w:p w:rsidR="00840D50" w:rsidRDefault="00840D50" w:rsidP="00840D50">
      <w:pPr>
        <w:pStyle w:val="30"/>
        <w:numPr>
          <w:ilvl w:val="0"/>
          <w:numId w:val="36"/>
        </w:numPr>
        <w:spacing w:line="360" w:lineRule="auto"/>
        <w:rPr>
          <w:rFonts w:cs="Times New Roman"/>
          <w:szCs w:val="24"/>
        </w:rPr>
      </w:pPr>
      <w:r>
        <w:rPr>
          <w:rFonts w:cs="Times New Roman"/>
          <w:szCs w:val="24"/>
        </w:rPr>
        <w:t xml:space="preserve">Εξειδικευμένο προσωπικό </w:t>
      </w:r>
    </w:p>
    <w:p w:rsidR="00840D50" w:rsidRDefault="00840D50" w:rsidP="00840D50">
      <w:pPr>
        <w:pStyle w:val="30"/>
        <w:numPr>
          <w:ilvl w:val="0"/>
          <w:numId w:val="36"/>
        </w:numPr>
        <w:spacing w:line="360" w:lineRule="auto"/>
        <w:rPr>
          <w:rFonts w:cs="Times New Roman"/>
          <w:szCs w:val="24"/>
        </w:rPr>
      </w:pPr>
      <w:r>
        <w:rPr>
          <w:rFonts w:cs="Times New Roman"/>
          <w:szCs w:val="24"/>
        </w:rPr>
        <w:t>Συνέπεια λόγων και έργων από μέρους της διοίκησης.</w:t>
      </w:r>
    </w:p>
    <w:p w:rsidR="00840D50" w:rsidRDefault="00840D50" w:rsidP="00840D50">
      <w:pPr>
        <w:pStyle w:val="30"/>
        <w:spacing w:line="360" w:lineRule="auto"/>
        <w:ind w:left="0"/>
        <w:rPr>
          <w:rFonts w:cs="Times New Roman"/>
          <w:szCs w:val="24"/>
        </w:rPr>
      </w:pPr>
    </w:p>
    <w:p w:rsidR="00840D50" w:rsidRDefault="00840D50" w:rsidP="00840D50">
      <w:pPr>
        <w:numPr>
          <w:ilvl w:val="0"/>
          <w:numId w:val="32"/>
        </w:numPr>
        <w:spacing w:line="360" w:lineRule="auto"/>
        <w:jc w:val="both"/>
        <w:rPr>
          <w:rFonts w:ascii="Tahoma" w:hAnsi="Tahoma"/>
        </w:rPr>
      </w:pPr>
      <w:r>
        <w:rPr>
          <w:rFonts w:ascii="Tahoma" w:hAnsi="Tahoma" w:cs="Tahoma"/>
          <w:b/>
          <w:bCs/>
          <w:szCs w:val="20"/>
          <w:u w:val="single"/>
        </w:rPr>
        <w:t>Στόχοι, βασικές αξίες, Στρατηγικές:</w:t>
      </w:r>
    </w:p>
    <w:p w:rsidR="00840D50" w:rsidRDefault="00840D50" w:rsidP="00840D50">
      <w:pPr>
        <w:numPr>
          <w:ilvl w:val="1"/>
          <w:numId w:val="32"/>
        </w:numPr>
        <w:autoSpaceDE w:val="0"/>
        <w:autoSpaceDN w:val="0"/>
        <w:adjustRightInd w:val="0"/>
        <w:spacing w:line="360" w:lineRule="auto"/>
        <w:rPr>
          <w:rFonts w:ascii="Tahoma" w:hAnsi="Tahoma"/>
          <w:b/>
          <w:bCs/>
        </w:rPr>
      </w:pPr>
      <w:r>
        <w:rPr>
          <w:rFonts w:ascii="Tahoma" w:hAnsi="Tahoma"/>
          <w:b/>
          <w:bCs/>
        </w:rPr>
        <w:t>Στόχοι</w:t>
      </w:r>
    </w:p>
    <w:p w:rsidR="00840D50" w:rsidRDefault="00840D50" w:rsidP="00840D50">
      <w:pPr>
        <w:numPr>
          <w:ilvl w:val="2"/>
          <w:numId w:val="32"/>
        </w:numPr>
        <w:autoSpaceDE w:val="0"/>
        <w:autoSpaceDN w:val="0"/>
        <w:adjustRightInd w:val="0"/>
        <w:spacing w:line="360" w:lineRule="auto"/>
        <w:rPr>
          <w:rFonts w:ascii="Tahoma" w:hAnsi="Tahoma"/>
        </w:rPr>
      </w:pPr>
      <w:r>
        <w:rPr>
          <w:rFonts w:ascii="Tahoma" w:hAnsi="Tahoma"/>
        </w:rPr>
        <w:t>Αύξηση του τζίρου,</w:t>
      </w:r>
    </w:p>
    <w:p w:rsidR="00840D50" w:rsidRDefault="00840D50" w:rsidP="00840D50">
      <w:pPr>
        <w:numPr>
          <w:ilvl w:val="2"/>
          <w:numId w:val="32"/>
        </w:numPr>
        <w:autoSpaceDE w:val="0"/>
        <w:autoSpaceDN w:val="0"/>
        <w:adjustRightInd w:val="0"/>
        <w:spacing w:line="360" w:lineRule="auto"/>
        <w:rPr>
          <w:rFonts w:ascii="Tahoma" w:hAnsi="Tahoma"/>
        </w:rPr>
      </w:pPr>
      <w:r>
        <w:rPr>
          <w:rFonts w:ascii="Tahoma" w:hAnsi="Tahoma"/>
        </w:rPr>
        <w:t>βελτίωση του περιθωρίου μικτού και καθαρού κέρδους,</w:t>
      </w:r>
    </w:p>
    <w:p w:rsidR="00840D50" w:rsidRDefault="00840D50" w:rsidP="00840D50">
      <w:pPr>
        <w:numPr>
          <w:ilvl w:val="2"/>
          <w:numId w:val="32"/>
        </w:numPr>
        <w:autoSpaceDE w:val="0"/>
        <w:autoSpaceDN w:val="0"/>
        <w:adjustRightInd w:val="0"/>
        <w:spacing w:line="360" w:lineRule="auto"/>
        <w:rPr>
          <w:rFonts w:ascii="Tahoma" w:hAnsi="Tahoma"/>
        </w:rPr>
      </w:pPr>
      <w:r>
        <w:rPr>
          <w:rFonts w:ascii="Tahoma" w:hAnsi="Tahoma"/>
        </w:rPr>
        <w:t>Αειφόρος ανάπτυξη </w:t>
      </w:r>
    </w:p>
    <w:p w:rsidR="00840D50" w:rsidRDefault="00840D50" w:rsidP="00840D50">
      <w:pPr>
        <w:autoSpaceDE w:val="0"/>
        <w:autoSpaceDN w:val="0"/>
        <w:adjustRightInd w:val="0"/>
        <w:spacing w:line="360" w:lineRule="auto"/>
        <w:rPr>
          <w:rFonts w:ascii="Tahoma" w:hAnsi="Tahoma"/>
        </w:rPr>
      </w:pPr>
      <w:r>
        <w:rPr>
          <w:rFonts w:ascii="Tahoma" w:hAnsi="Tahoma"/>
        </w:rPr>
        <w:t> </w:t>
      </w:r>
    </w:p>
    <w:p w:rsidR="00840D50" w:rsidRDefault="00840D50" w:rsidP="00840D50">
      <w:pPr>
        <w:numPr>
          <w:ilvl w:val="1"/>
          <w:numId w:val="32"/>
        </w:numPr>
        <w:autoSpaceDE w:val="0"/>
        <w:autoSpaceDN w:val="0"/>
        <w:adjustRightInd w:val="0"/>
        <w:spacing w:line="360" w:lineRule="auto"/>
        <w:rPr>
          <w:rFonts w:ascii="Tahoma" w:hAnsi="Tahoma"/>
          <w:b/>
          <w:bCs/>
        </w:rPr>
      </w:pPr>
      <w:r>
        <w:rPr>
          <w:rFonts w:ascii="Tahoma" w:hAnsi="Tahoma"/>
          <w:b/>
          <w:bCs/>
        </w:rPr>
        <w:t>Βασικές αξίες</w:t>
      </w:r>
    </w:p>
    <w:p w:rsidR="00840D50" w:rsidRDefault="00840D50" w:rsidP="00840D50">
      <w:pPr>
        <w:numPr>
          <w:ilvl w:val="2"/>
          <w:numId w:val="32"/>
        </w:numPr>
        <w:autoSpaceDE w:val="0"/>
        <w:autoSpaceDN w:val="0"/>
        <w:adjustRightInd w:val="0"/>
        <w:spacing w:line="360" w:lineRule="auto"/>
        <w:rPr>
          <w:rFonts w:ascii="Tahoma" w:hAnsi="Tahoma"/>
        </w:rPr>
      </w:pPr>
      <w:r>
        <w:rPr>
          <w:rFonts w:ascii="Tahoma" w:hAnsi="Tahoma"/>
        </w:rPr>
        <w:t>Έντιμη σχέση με τους πελάτες, </w:t>
      </w:r>
    </w:p>
    <w:p w:rsidR="00840D50" w:rsidRDefault="00840D50" w:rsidP="00840D50">
      <w:pPr>
        <w:numPr>
          <w:ilvl w:val="2"/>
          <w:numId w:val="32"/>
        </w:numPr>
        <w:autoSpaceDE w:val="0"/>
        <w:autoSpaceDN w:val="0"/>
        <w:adjustRightInd w:val="0"/>
        <w:spacing w:line="360" w:lineRule="auto"/>
        <w:rPr>
          <w:rFonts w:ascii="Tahoma" w:hAnsi="Tahoma"/>
        </w:rPr>
      </w:pPr>
      <w:r>
        <w:rPr>
          <w:rFonts w:ascii="Tahoma" w:hAnsi="Tahoma"/>
        </w:rPr>
        <w:t>Κατάλληλο εργασιακό περιβάλλον, </w:t>
      </w:r>
    </w:p>
    <w:p w:rsidR="00840D50" w:rsidRDefault="00840D50" w:rsidP="00840D50">
      <w:pPr>
        <w:numPr>
          <w:ilvl w:val="2"/>
          <w:numId w:val="32"/>
        </w:numPr>
        <w:autoSpaceDE w:val="0"/>
        <w:autoSpaceDN w:val="0"/>
        <w:adjustRightInd w:val="0"/>
        <w:spacing w:line="360" w:lineRule="auto"/>
        <w:rPr>
          <w:rFonts w:ascii="Tahoma" w:hAnsi="Tahoma"/>
        </w:rPr>
      </w:pPr>
      <w:r>
        <w:rPr>
          <w:rFonts w:ascii="Tahoma" w:hAnsi="Tahoma"/>
        </w:rPr>
        <w:t>Ευκαιρίες εξέλιξης στους εργαζομένους</w:t>
      </w:r>
    </w:p>
    <w:p w:rsidR="00840D50" w:rsidRDefault="00840D50" w:rsidP="00840D50">
      <w:pPr>
        <w:autoSpaceDE w:val="0"/>
        <w:autoSpaceDN w:val="0"/>
        <w:adjustRightInd w:val="0"/>
        <w:spacing w:line="360" w:lineRule="auto"/>
        <w:rPr>
          <w:rFonts w:ascii="Tahoma" w:hAnsi="Tahoma"/>
        </w:rPr>
      </w:pPr>
      <w:r>
        <w:rPr>
          <w:rFonts w:ascii="Tahoma" w:hAnsi="Tahoma"/>
        </w:rPr>
        <w:t> </w:t>
      </w:r>
    </w:p>
    <w:p w:rsidR="00840D50" w:rsidRDefault="00840D50" w:rsidP="00840D50">
      <w:pPr>
        <w:pStyle w:val="Style5"/>
        <w:widowControl/>
        <w:numPr>
          <w:ilvl w:val="1"/>
          <w:numId w:val="32"/>
        </w:numPr>
        <w:spacing w:line="360" w:lineRule="auto"/>
        <w:jc w:val="both"/>
        <w:rPr>
          <w:rFonts w:ascii="Tahoma" w:hAnsi="Tahoma"/>
          <w:b/>
          <w:bCs/>
        </w:rPr>
      </w:pPr>
      <w:r>
        <w:rPr>
          <w:rFonts w:ascii="Tahoma" w:hAnsi="Tahoma"/>
          <w:b/>
          <w:bCs/>
        </w:rPr>
        <w:t>Κύριες στρατηγικές</w:t>
      </w:r>
    </w:p>
    <w:p w:rsidR="00840D50" w:rsidRDefault="00840D50" w:rsidP="00840D50">
      <w:pPr>
        <w:pStyle w:val="Style5"/>
        <w:widowControl/>
        <w:numPr>
          <w:ilvl w:val="2"/>
          <w:numId w:val="32"/>
        </w:numPr>
        <w:spacing w:line="360" w:lineRule="auto"/>
        <w:jc w:val="both"/>
        <w:rPr>
          <w:rFonts w:ascii="Tahoma" w:hAnsi="Tahoma"/>
        </w:rPr>
      </w:pPr>
      <w:r>
        <w:rPr>
          <w:rFonts w:ascii="Tahoma" w:hAnsi="Tahoma"/>
        </w:rPr>
        <w:t>διατήρηση σχέσεων: διατήρηση των σχέσεων της άριστης συνεργασίας τόσο με πελάτες όσο και με τους βασικούς προμηθευτές.</w:t>
      </w:r>
    </w:p>
    <w:p w:rsidR="00840D50" w:rsidRDefault="00840D50" w:rsidP="00840D50">
      <w:pPr>
        <w:pStyle w:val="Style5"/>
        <w:widowControl/>
        <w:numPr>
          <w:ilvl w:val="2"/>
          <w:numId w:val="32"/>
        </w:numPr>
        <w:spacing w:line="360" w:lineRule="auto"/>
        <w:jc w:val="both"/>
        <w:rPr>
          <w:rFonts w:ascii="Tahoma" w:hAnsi="Tahoma"/>
        </w:rPr>
      </w:pPr>
      <w:r>
        <w:rPr>
          <w:rFonts w:ascii="Tahoma" w:hAnsi="Tahoma"/>
        </w:rPr>
        <w:t>αναδιοργάνωση - ανάπτυξη: ανάπτυξη νέων και βελτίωση των ήδη υπαρχουσών  υπηρεσιών και προϊόντων και εισαγωγή σε νέες δραστηριότητες  υψηλής προστιθέμενης αξίας.</w:t>
      </w:r>
    </w:p>
    <w:p w:rsidR="00840D50" w:rsidRDefault="00840D50" w:rsidP="00840D50">
      <w:pPr>
        <w:pStyle w:val="Style5"/>
        <w:widowControl/>
        <w:numPr>
          <w:ilvl w:val="2"/>
          <w:numId w:val="32"/>
        </w:numPr>
        <w:spacing w:line="360" w:lineRule="auto"/>
        <w:jc w:val="both"/>
        <w:rPr>
          <w:rFonts w:ascii="Tahoma" w:hAnsi="Tahoma"/>
        </w:rPr>
      </w:pPr>
      <w:r>
        <w:rPr>
          <w:rFonts w:ascii="Tahoma" w:hAnsi="Tahoma"/>
        </w:rPr>
        <w:lastRenderedPageBreak/>
        <w:t>Επέκταση : Επέκταση στα αμέσως επόμενα έτη σε νέες αγορές, για την υφιστάμενη δραστηριότητα, με σκοπό την προσέλκυση πελατών με υψηλότερο εισόδημα.</w:t>
      </w:r>
    </w:p>
    <w:p w:rsidR="00840D50" w:rsidRDefault="00840D50" w:rsidP="00840D50">
      <w:pPr>
        <w:pStyle w:val="Style5"/>
        <w:widowControl/>
        <w:spacing w:line="360" w:lineRule="auto"/>
        <w:jc w:val="both"/>
        <w:rPr>
          <w:rFonts w:ascii="Tahoma" w:hAnsi="Tahoma"/>
        </w:rPr>
      </w:pPr>
    </w:p>
    <w:p w:rsidR="00840D50" w:rsidRDefault="00840D50" w:rsidP="00840D50">
      <w:pPr>
        <w:pStyle w:val="30"/>
        <w:spacing w:line="360" w:lineRule="auto"/>
        <w:ind w:left="0" w:firstLine="720"/>
        <w:rPr>
          <w:rFonts w:cs="Times New Roman"/>
          <w:szCs w:val="24"/>
        </w:rPr>
      </w:pPr>
    </w:p>
    <w:p w:rsidR="00840D50" w:rsidRDefault="00840D50" w:rsidP="00840D50">
      <w:pPr>
        <w:numPr>
          <w:ilvl w:val="0"/>
          <w:numId w:val="32"/>
        </w:numPr>
        <w:spacing w:line="360" w:lineRule="auto"/>
        <w:jc w:val="both"/>
        <w:rPr>
          <w:rFonts w:ascii="Tahoma" w:hAnsi="Tahoma"/>
        </w:rPr>
      </w:pPr>
      <w:r>
        <w:rPr>
          <w:rFonts w:ascii="Tahoma" w:hAnsi="Tahoma" w:cs="Tahoma"/>
          <w:b/>
          <w:bCs/>
          <w:szCs w:val="20"/>
          <w:u w:val="single"/>
        </w:rPr>
        <w:t>Αρχές διοίκησης και εσωτερικά συστήματα διαχείρισης - επιδόσεις</w:t>
      </w:r>
    </w:p>
    <w:p w:rsidR="00840D50" w:rsidRDefault="00840D50" w:rsidP="00840D50">
      <w:pPr>
        <w:autoSpaceDE w:val="0"/>
        <w:autoSpaceDN w:val="0"/>
        <w:adjustRightInd w:val="0"/>
        <w:spacing w:line="360" w:lineRule="auto"/>
        <w:ind w:left="1440"/>
        <w:rPr>
          <w:rFonts w:ascii="Tahoma" w:hAnsi="Tahoma"/>
        </w:rPr>
      </w:pPr>
      <w:r>
        <w:rPr>
          <w:rFonts w:ascii="Tahoma" w:hAnsi="Tahoma"/>
        </w:rPr>
        <w:t> </w:t>
      </w:r>
    </w:p>
    <w:p w:rsidR="00840D50" w:rsidRDefault="00840D50" w:rsidP="00840D50">
      <w:pPr>
        <w:autoSpaceDE w:val="0"/>
        <w:autoSpaceDN w:val="0"/>
        <w:adjustRightInd w:val="0"/>
        <w:spacing w:line="360" w:lineRule="auto"/>
        <w:ind w:firstLine="720"/>
        <w:jc w:val="both"/>
        <w:rPr>
          <w:rFonts w:ascii="Tahoma" w:hAnsi="Tahoma"/>
        </w:rPr>
      </w:pPr>
      <w:r>
        <w:rPr>
          <w:rFonts w:ascii="Tahoma" w:hAnsi="Tahoma"/>
        </w:rPr>
        <w:t xml:space="preserve">Η διοίκηση της Εταιρείας παρέχει κατεύθυνση, ηγεσία καθώς και ένα κατάλληλο περιβάλλον για τη λειτουργία της, ώστε να εξασφαλίζεται ότι όλοι οι διαθέσιμοι πόροι της, δραστηριοποιούνται πλήρως για την επίτευξη των αντικειμενικών σκοπών της. </w:t>
      </w:r>
    </w:p>
    <w:p w:rsidR="00840D50" w:rsidRDefault="00840D50" w:rsidP="00840D50">
      <w:pPr>
        <w:pStyle w:val="30"/>
        <w:spacing w:line="360" w:lineRule="auto"/>
        <w:ind w:left="0"/>
        <w:rPr>
          <w:rFonts w:cs="Times New Roman"/>
          <w:szCs w:val="24"/>
        </w:rPr>
      </w:pPr>
      <w:r>
        <w:rPr>
          <w:rFonts w:cs="Times New Roman"/>
          <w:szCs w:val="24"/>
        </w:rPr>
        <w:t>Οι πολιτικές της Εταιρίας στα στάδια της παραγωγικής και λειτουργικής της δραστηριότητας δίνουν έμφαση:</w:t>
      </w:r>
    </w:p>
    <w:p w:rsidR="00840D50" w:rsidRDefault="00840D50" w:rsidP="00840D50">
      <w:pPr>
        <w:pStyle w:val="30"/>
        <w:numPr>
          <w:ilvl w:val="0"/>
          <w:numId w:val="37"/>
        </w:numPr>
        <w:spacing w:line="360" w:lineRule="auto"/>
        <w:rPr>
          <w:rFonts w:cs="Times New Roman"/>
          <w:szCs w:val="24"/>
        </w:rPr>
      </w:pPr>
      <w:r>
        <w:rPr>
          <w:rFonts w:cs="Times New Roman"/>
          <w:szCs w:val="24"/>
        </w:rPr>
        <w:t>Στην παροχή υψηλής ποιότητας προϊόντων και υπηρεσιών.</w:t>
      </w:r>
    </w:p>
    <w:p w:rsidR="00840D50" w:rsidRDefault="00840D50" w:rsidP="00840D50">
      <w:pPr>
        <w:pStyle w:val="30"/>
        <w:numPr>
          <w:ilvl w:val="0"/>
          <w:numId w:val="37"/>
        </w:numPr>
        <w:spacing w:line="360" w:lineRule="auto"/>
        <w:rPr>
          <w:rFonts w:cs="Times New Roman"/>
          <w:szCs w:val="24"/>
        </w:rPr>
      </w:pPr>
      <w:r>
        <w:rPr>
          <w:rFonts w:cs="Times New Roman"/>
          <w:szCs w:val="24"/>
        </w:rPr>
        <w:t>Την εφαρμογή διαδικασιών που στηρίζονται σε διαφάνεια και δικαιοσύνη και την καθιέρωση κοινών αρχών και κανόνων.</w:t>
      </w:r>
    </w:p>
    <w:p w:rsidR="00840D50" w:rsidRDefault="00840D50" w:rsidP="00840D50">
      <w:pPr>
        <w:pStyle w:val="30"/>
        <w:numPr>
          <w:ilvl w:val="0"/>
          <w:numId w:val="37"/>
        </w:numPr>
        <w:spacing w:line="360" w:lineRule="auto"/>
      </w:pPr>
      <w:r>
        <w:rPr>
          <w:rFonts w:cs="Times New Roman"/>
          <w:szCs w:val="24"/>
        </w:rPr>
        <w:t>Σεβασμό για το περιβάλλον.</w:t>
      </w:r>
    </w:p>
    <w:p w:rsidR="00840D50" w:rsidRDefault="00840D50" w:rsidP="00840D50">
      <w:pPr>
        <w:pStyle w:val="30"/>
        <w:numPr>
          <w:ilvl w:val="0"/>
          <w:numId w:val="37"/>
        </w:numPr>
        <w:spacing w:line="360" w:lineRule="auto"/>
      </w:pPr>
      <w:r>
        <w:rPr>
          <w:rFonts w:cs="Times New Roman"/>
          <w:szCs w:val="24"/>
        </w:rPr>
        <w:t>Η λειτουργία της επιχείρησης εποπτεύεται από το Δ.Σ.</w:t>
      </w:r>
      <w:r>
        <w:rPr>
          <w:color w:val="000000"/>
        </w:rPr>
        <w:t> </w:t>
      </w:r>
    </w:p>
    <w:p w:rsidR="00840D50" w:rsidRDefault="00840D50" w:rsidP="00840D50">
      <w:pPr>
        <w:pStyle w:val="30"/>
        <w:spacing w:line="360" w:lineRule="auto"/>
        <w:ind w:left="0"/>
      </w:pPr>
    </w:p>
    <w:p w:rsidR="00840D50" w:rsidRDefault="00840D50" w:rsidP="00840D50">
      <w:pPr>
        <w:pStyle w:val="30"/>
        <w:spacing w:line="360" w:lineRule="auto"/>
        <w:ind w:left="0" w:firstLine="426"/>
      </w:pPr>
      <w:r>
        <w:t xml:space="preserve">Ο κύκλος εργασιών της </w:t>
      </w:r>
      <w:proofErr w:type="spellStart"/>
      <w:r>
        <w:t>κλειομένης</w:t>
      </w:r>
      <w:proofErr w:type="spellEnd"/>
      <w:r>
        <w:t xml:space="preserve"> χρήσεως ανήλθε σε 16.256,77€ και τα αποτελέσματα προ φόρων -37.816,76€. Η εταιρία πραγματοποίησε ζημιά χρήσης </w:t>
      </w:r>
      <w:r>
        <w:rPr>
          <w:b/>
          <w:bCs/>
          <w:color w:val="000000"/>
          <w:sz w:val="22"/>
          <w:szCs w:val="22"/>
        </w:rPr>
        <w:t>-37.816,76€</w:t>
      </w:r>
      <w:r>
        <w:t xml:space="preserve">, και η φορολογική της υποχρέωση ανήλθε σε </w:t>
      </w:r>
      <w:r>
        <w:rPr>
          <w:color w:val="000000"/>
          <w:sz w:val="22"/>
          <w:szCs w:val="22"/>
        </w:rPr>
        <w:t>0,00€</w:t>
      </w:r>
      <w:r>
        <w:t xml:space="preserve">. Το τακτικό αποθεματικό της </w:t>
      </w:r>
      <w:proofErr w:type="spellStart"/>
      <w:r>
        <w:t>κλειόμενης</w:t>
      </w:r>
      <w:proofErr w:type="spellEnd"/>
      <w:r>
        <w:t xml:space="preserve"> χρήσης 2018 διαμορφώθηκε σε 0,00€ και το αποτέλεσμα εις νέο της χρήσης σε -37.816,76€.  Στη συνέχεια για πληρέστερη πληροφόρηση θα παραθέσουμε ανάλυση των επιδόσεων της εταιρείας σύμφωνα με τα οικονομικά της στοιχεία τα οποία πρέπει να θεωρούνται ότι ανταποκρίνονται στην εμφανιζόμενη εικόνα του ισολογισμού της </w:t>
      </w:r>
      <w:proofErr w:type="spellStart"/>
      <w:r>
        <w:t>κλειόμενης</w:t>
      </w:r>
      <w:proofErr w:type="spellEnd"/>
      <w:r>
        <w:t xml:space="preserve"> χρήσης 2018. </w:t>
      </w:r>
    </w:p>
    <w:p w:rsidR="00840D50" w:rsidRDefault="00840D50" w:rsidP="00840D50">
      <w:pPr>
        <w:spacing w:line="360" w:lineRule="auto"/>
        <w:ind w:left="426"/>
        <w:jc w:val="both"/>
        <w:rPr>
          <w:rFonts w:ascii="Tahoma" w:hAnsi="Tahoma" w:cs="Tahoma"/>
          <w:szCs w:val="20"/>
        </w:rPr>
      </w:pPr>
    </w:p>
    <w:p w:rsidR="00840D50" w:rsidRDefault="00840D50" w:rsidP="00840D50">
      <w:pPr>
        <w:spacing w:line="360" w:lineRule="auto"/>
        <w:ind w:left="426"/>
        <w:jc w:val="both"/>
        <w:rPr>
          <w:rFonts w:ascii="Tahoma" w:hAnsi="Tahoma" w:cs="Tahoma"/>
          <w:b/>
          <w:bCs/>
          <w:szCs w:val="20"/>
          <w:u w:val="single"/>
        </w:rPr>
      </w:pPr>
      <w:r>
        <w:rPr>
          <w:rFonts w:ascii="Tahoma" w:hAnsi="Tahoma" w:cs="Tahoma"/>
          <w:b/>
          <w:bCs/>
          <w:szCs w:val="20"/>
          <w:u w:val="single"/>
        </w:rPr>
        <w:t>Προβλεπόμενη πορεία της εταιρίας :</w:t>
      </w:r>
    </w:p>
    <w:p w:rsidR="00840D50" w:rsidRDefault="00840D50" w:rsidP="00840D50">
      <w:pPr>
        <w:spacing w:line="360" w:lineRule="auto"/>
        <w:jc w:val="both"/>
      </w:pPr>
      <w:r>
        <w:rPr>
          <w:rFonts w:ascii="Tahoma" w:hAnsi="Tahoma" w:cs="Tahoma"/>
          <w:szCs w:val="20"/>
        </w:rPr>
        <w:t>Το Διοικητικό Συμβούλιο βλέπει με συγκρατημένη αισιοδοξία την τρέχουσα χρήση και προσδοκεί σε μία σταθεροποιητική  πορεία της εταιρίας λόγω και της οικονομικής κρίσης και του αυξημένου ανταγωνισμού. Με την λήξη της εταιρικής Χρήσης έτος 2018 η οντότητα ΚΑΒΒΟΥΡΗΣ Δ ΚΑΙ ΥΙΟΙ Α.Ε. παρουσιάζει, σύμφωνα με τις Χρηματοοικονομικές Καταστάσεις, τα παρακάτω οικονομικά στοιχεία:</w:t>
      </w:r>
      <w:r>
        <w:t xml:space="preserve"> </w:t>
      </w:r>
    </w:p>
    <w:p w:rsidR="00840D50" w:rsidRDefault="00840D50" w:rsidP="00840D50">
      <w:pPr>
        <w:pStyle w:val="30"/>
        <w:spacing w:line="360" w:lineRule="auto"/>
      </w:pPr>
    </w:p>
    <w:p w:rsidR="00840D50" w:rsidRDefault="00840D50" w:rsidP="00840D50">
      <w:pPr>
        <w:numPr>
          <w:ilvl w:val="0"/>
          <w:numId w:val="38"/>
        </w:numPr>
        <w:spacing w:line="360" w:lineRule="auto"/>
        <w:jc w:val="both"/>
        <w:rPr>
          <w:rFonts w:ascii="Tahoma" w:hAnsi="Tahoma"/>
        </w:rPr>
      </w:pPr>
      <w:r>
        <w:rPr>
          <w:rFonts w:ascii="Tahoma" w:hAnsi="Tahoma"/>
          <w:b/>
          <w:u w:val="single"/>
        </w:rPr>
        <w:t xml:space="preserve">Καθαρές πωλήσεις </w:t>
      </w:r>
      <w:r>
        <w:rPr>
          <w:rFonts w:ascii="Tahoma" w:hAnsi="Tahoma"/>
        </w:rPr>
        <w:t xml:space="preserve">: Ανήλθαν στο 2018 σε </w:t>
      </w:r>
      <w:r>
        <w:rPr>
          <w:rFonts w:ascii="Tahoma" w:hAnsi="Tahoma"/>
          <w:b/>
          <w:bCs/>
        </w:rPr>
        <w:t>16.256,77€</w:t>
      </w:r>
      <w:r>
        <w:rPr>
          <w:rFonts w:ascii="Tahoma" w:hAnsi="Tahoma"/>
        </w:rPr>
        <w:t xml:space="preserve"> </w:t>
      </w:r>
    </w:p>
    <w:p w:rsidR="00840D50" w:rsidRDefault="00840D50" w:rsidP="00840D50">
      <w:pPr>
        <w:numPr>
          <w:ilvl w:val="0"/>
          <w:numId w:val="38"/>
        </w:numPr>
        <w:spacing w:line="360" w:lineRule="auto"/>
        <w:jc w:val="both"/>
        <w:rPr>
          <w:rFonts w:ascii="Tahoma" w:hAnsi="Tahoma"/>
        </w:rPr>
      </w:pPr>
      <w:r>
        <w:rPr>
          <w:rFonts w:ascii="Tahoma" w:hAnsi="Tahoma"/>
          <w:b/>
          <w:u w:val="single"/>
        </w:rPr>
        <w:t>Μικτά  αποτελέσματα</w:t>
      </w:r>
      <w:r>
        <w:rPr>
          <w:rFonts w:ascii="Tahoma" w:hAnsi="Tahoma"/>
        </w:rPr>
        <w:t xml:space="preserve">: Ανήλθαν στο 2018 σε </w:t>
      </w:r>
      <w:r>
        <w:rPr>
          <w:rFonts w:ascii="Tahoma" w:hAnsi="Tahoma"/>
          <w:b/>
          <w:bCs/>
        </w:rPr>
        <w:t>-2.420,24€</w:t>
      </w:r>
      <w:r>
        <w:rPr>
          <w:rFonts w:ascii="Tahoma" w:hAnsi="Tahoma"/>
          <w:b/>
        </w:rPr>
        <w:t xml:space="preserve"> </w:t>
      </w:r>
    </w:p>
    <w:p w:rsidR="00840D50" w:rsidRDefault="00840D50" w:rsidP="00840D50">
      <w:pPr>
        <w:numPr>
          <w:ilvl w:val="0"/>
          <w:numId w:val="38"/>
        </w:numPr>
        <w:spacing w:line="360" w:lineRule="auto"/>
        <w:jc w:val="both"/>
        <w:rPr>
          <w:rFonts w:ascii="Tahoma" w:hAnsi="Tahoma"/>
        </w:rPr>
      </w:pPr>
      <w:r>
        <w:rPr>
          <w:rFonts w:ascii="Tahoma" w:hAnsi="Tahoma"/>
          <w:b/>
          <w:u w:val="single"/>
        </w:rPr>
        <w:t>Αποτελέσματα προ φόρων, τόκων και αποσβέσεων:</w:t>
      </w:r>
      <w:r>
        <w:rPr>
          <w:rFonts w:ascii="Tahoma" w:hAnsi="Tahoma"/>
        </w:rPr>
        <w:t xml:space="preserve"> Ο </w:t>
      </w:r>
      <w:r>
        <w:rPr>
          <w:rFonts w:ascii="Tahoma" w:hAnsi="Tahoma"/>
          <w:b/>
          <w:bCs/>
          <w:lang w:val="en-US"/>
        </w:rPr>
        <w:t>EBITDA</w:t>
      </w:r>
      <w:r>
        <w:rPr>
          <w:rFonts w:ascii="Tahoma" w:hAnsi="Tahoma"/>
        </w:rPr>
        <w:t xml:space="preserve"> της εταιρείας στο 2018 ανήλθε σε </w:t>
      </w:r>
      <w:r>
        <w:rPr>
          <w:rFonts w:ascii="Tahoma" w:hAnsi="Tahoma"/>
          <w:b/>
          <w:bCs/>
        </w:rPr>
        <w:t>4.615,50€</w:t>
      </w:r>
      <w:r>
        <w:rPr>
          <w:rFonts w:ascii="Tahoma" w:hAnsi="Tahoma"/>
        </w:rPr>
        <w:t xml:space="preserve"> </w:t>
      </w:r>
    </w:p>
    <w:p w:rsidR="00840D50" w:rsidRDefault="00840D50" w:rsidP="00840D50">
      <w:pPr>
        <w:numPr>
          <w:ilvl w:val="0"/>
          <w:numId w:val="38"/>
        </w:numPr>
        <w:spacing w:line="360" w:lineRule="auto"/>
        <w:jc w:val="both"/>
        <w:rPr>
          <w:rFonts w:ascii="Tahoma" w:hAnsi="Tahoma"/>
        </w:rPr>
      </w:pPr>
      <w:r>
        <w:rPr>
          <w:rFonts w:ascii="Tahoma" w:hAnsi="Tahoma"/>
          <w:b/>
          <w:u w:val="single"/>
        </w:rPr>
        <w:t>Ίδια κεφάλαια:</w:t>
      </w:r>
      <w:r>
        <w:rPr>
          <w:rFonts w:ascii="Tahoma" w:hAnsi="Tahoma"/>
        </w:rPr>
        <w:t xml:space="preserve"> Τα ίδια κεφάλαια της εταιρείας ανέρχονται στο ποσό των </w:t>
      </w:r>
      <w:r>
        <w:rPr>
          <w:rFonts w:ascii="Tahoma" w:hAnsi="Tahoma"/>
          <w:b/>
          <w:bCs/>
        </w:rPr>
        <w:t>612.082,81€ με κεφάλαιο εταιρείας ποσό 1.170.000,00€.</w:t>
      </w:r>
    </w:p>
    <w:p w:rsidR="00840D50" w:rsidRDefault="00840D50" w:rsidP="00840D50">
      <w:pPr>
        <w:numPr>
          <w:ilvl w:val="0"/>
          <w:numId w:val="38"/>
        </w:numPr>
        <w:spacing w:line="360" w:lineRule="auto"/>
        <w:jc w:val="both"/>
        <w:rPr>
          <w:rFonts w:ascii="Tahoma" w:hAnsi="Tahoma"/>
        </w:rPr>
      </w:pPr>
      <w:r>
        <w:rPr>
          <w:rFonts w:ascii="Tahoma" w:hAnsi="Tahoma"/>
          <w:b/>
          <w:u w:val="single"/>
          <w:lang w:val="en-US"/>
        </w:rPr>
        <w:t>To</w:t>
      </w:r>
      <w:r>
        <w:rPr>
          <w:rFonts w:ascii="Tahoma" w:hAnsi="Tahoma"/>
          <w:b/>
          <w:u w:val="single"/>
        </w:rPr>
        <w:t xml:space="preserve"> κονδύλι Λειτουργικά έξοδα αναλύονται ως εξής:</w:t>
      </w:r>
    </w:p>
    <w:p w:rsidR="00840D50" w:rsidRDefault="00840D50" w:rsidP="00840D50">
      <w:pPr>
        <w:spacing w:line="360" w:lineRule="auto"/>
        <w:jc w:val="both"/>
        <w:rPr>
          <w:rFonts w:ascii="Tahoma" w:hAnsi="Tahoma"/>
        </w:rPr>
      </w:pPr>
    </w:p>
    <w:tbl>
      <w:tblPr>
        <w:tblW w:w="10185" w:type="dxa"/>
        <w:tblBorders>
          <w:bottom w:val="single" w:sz="12" w:space="0" w:color="000000"/>
          <w:insideH w:val="nil"/>
          <w:insideV w:val="nil"/>
        </w:tblBorders>
        <w:tblLayout w:type="fixed"/>
        <w:tblLook w:val="00BF"/>
      </w:tblPr>
      <w:tblGrid>
        <w:gridCol w:w="6406"/>
        <w:gridCol w:w="2339"/>
        <w:gridCol w:w="1440"/>
      </w:tblGrid>
      <w:tr w:rsidR="00840D50" w:rsidTr="00840D50">
        <w:trPr>
          <w:trHeight w:val="175"/>
        </w:trPr>
        <w:tc>
          <w:tcPr>
            <w:tcW w:w="6408" w:type="dxa"/>
            <w:tcBorders>
              <w:top w:val="nil"/>
              <w:left w:val="nil"/>
              <w:bottom w:val="single" w:sz="12" w:space="0" w:color="000000"/>
              <w:right w:val="nil"/>
            </w:tcBorders>
            <w:shd w:val="solid" w:color="800000" w:fill="FFFFFF"/>
            <w:hideMark/>
          </w:tcPr>
          <w:p w:rsidR="00840D50" w:rsidRDefault="00840D50">
            <w:pPr>
              <w:spacing w:line="360" w:lineRule="auto"/>
              <w:jc w:val="center"/>
              <w:rPr>
                <w:rFonts w:ascii="Tahoma" w:hAnsi="Tahoma" w:cs="Tahoma"/>
                <w:b/>
                <w:bCs/>
                <w:color w:val="FFFFFF"/>
                <w:u w:val="single"/>
              </w:rPr>
            </w:pPr>
            <w:r>
              <w:rPr>
                <w:rFonts w:ascii="Tahoma" w:hAnsi="Tahoma" w:cs="Tahoma"/>
                <w:b/>
                <w:bCs/>
                <w:color w:val="FFFFFF"/>
                <w:u w:val="single"/>
              </w:rPr>
              <w:t>Είδος λειτουργικού εξόδου</w:t>
            </w:r>
          </w:p>
        </w:tc>
        <w:tc>
          <w:tcPr>
            <w:tcW w:w="2340" w:type="dxa"/>
            <w:tcBorders>
              <w:top w:val="nil"/>
              <w:left w:val="nil"/>
              <w:bottom w:val="single" w:sz="12" w:space="0" w:color="000000"/>
              <w:right w:val="nil"/>
            </w:tcBorders>
            <w:shd w:val="solid" w:color="800000" w:fill="FFFFFF"/>
            <w:hideMark/>
          </w:tcPr>
          <w:p w:rsidR="00840D50" w:rsidRDefault="00840D50">
            <w:pPr>
              <w:spacing w:line="360" w:lineRule="auto"/>
              <w:jc w:val="center"/>
              <w:rPr>
                <w:rFonts w:ascii="Tahoma" w:hAnsi="Tahoma" w:cs="Tahoma"/>
                <w:b/>
                <w:bCs/>
                <w:color w:val="FFFFFF"/>
                <w:u w:val="single"/>
              </w:rPr>
            </w:pPr>
            <w:r>
              <w:rPr>
                <w:rFonts w:ascii="Tahoma" w:hAnsi="Tahoma" w:cs="Tahoma"/>
                <w:b/>
                <w:bCs/>
                <w:color w:val="FFFFFF"/>
                <w:u w:val="single"/>
              </w:rPr>
              <w:t>Αξία το 2018</w:t>
            </w:r>
          </w:p>
        </w:tc>
        <w:tc>
          <w:tcPr>
            <w:tcW w:w="1440" w:type="dxa"/>
            <w:tcBorders>
              <w:top w:val="nil"/>
              <w:left w:val="nil"/>
              <w:bottom w:val="single" w:sz="12" w:space="0" w:color="000000"/>
              <w:right w:val="nil"/>
            </w:tcBorders>
            <w:shd w:val="solid" w:color="800000" w:fill="FFFFFF"/>
            <w:hideMark/>
          </w:tcPr>
          <w:p w:rsidR="00840D50" w:rsidRDefault="00840D50">
            <w:pPr>
              <w:spacing w:line="360" w:lineRule="auto"/>
              <w:jc w:val="center"/>
              <w:rPr>
                <w:rFonts w:ascii="Tahoma" w:hAnsi="Tahoma" w:cs="Tahoma"/>
                <w:b/>
                <w:bCs/>
                <w:color w:val="FFFFFF"/>
                <w:u w:val="single"/>
              </w:rPr>
            </w:pPr>
            <w:r>
              <w:rPr>
                <w:rFonts w:ascii="Tahoma" w:hAnsi="Tahoma" w:cs="Tahoma"/>
                <w:b/>
                <w:bCs/>
                <w:color w:val="FFFFFF"/>
                <w:u w:val="single"/>
              </w:rPr>
              <w:t>%</w:t>
            </w:r>
          </w:p>
        </w:tc>
      </w:tr>
      <w:tr w:rsidR="00840D50" w:rsidTr="00840D50">
        <w:trPr>
          <w:trHeight w:val="163"/>
        </w:trPr>
        <w:tc>
          <w:tcPr>
            <w:tcW w:w="6408" w:type="dxa"/>
            <w:tcBorders>
              <w:top w:val="single" w:sz="12" w:space="0" w:color="000000"/>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Παροχές σε εργαζόμενους</w:t>
            </w:r>
          </w:p>
        </w:tc>
        <w:tc>
          <w:tcPr>
            <w:tcW w:w="2340" w:type="dxa"/>
            <w:tcBorders>
              <w:top w:val="single" w:sz="12" w:space="0" w:color="000000"/>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c>
          <w:tcPr>
            <w:tcW w:w="1440" w:type="dxa"/>
            <w:tcBorders>
              <w:top w:val="single" w:sz="12" w:space="0" w:color="000000"/>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r>
      <w:tr w:rsidR="00840D50" w:rsidTr="00840D50">
        <w:trPr>
          <w:trHeight w:val="345"/>
        </w:trPr>
        <w:tc>
          <w:tcPr>
            <w:tcW w:w="6408" w:type="dxa"/>
            <w:tcBorders>
              <w:top w:val="nil"/>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proofErr w:type="spellStart"/>
            <w:r>
              <w:rPr>
                <w:rFonts w:ascii="Tahoma" w:hAnsi="Tahoma" w:cs="Tahoma"/>
                <w:b/>
                <w:bCs/>
                <w:sz w:val="18"/>
              </w:rPr>
              <w:t>Απομείωση</w:t>
            </w:r>
            <w:proofErr w:type="spellEnd"/>
            <w:r>
              <w:rPr>
                <w:rFonts w:ascii="Tahoma" w:hAnsi="Tahoma" w:cs="Tahoma"/>
                <w:b/>
                <w:bCs/>
                <w:sz w:val="18"/>
              </w:rPr>
              <w:t xml:space="preserve"> αποθεμάτων (αφορά μόνο τον Λ/</w:t>
            </w:r>
            <w:proofErr w:type="spellStart"/>
            <w:r>
              <w:rPr>
                <w:rFonts w:ascii="Tahoma" w:hAnsi="Tahoma" w:cs="Tahoma"/>
                <w:b/>
                <w:bCs/>
                <w:sz w:val="18"/>
              </w:rPr>
              <w:t>σμό</w:t>
            </w:r>
            <w:proofErr w:type="spellEnd"/>
            <w:r>
              <w:rPr>
                <w:rFonts w:ascii="Tahoma" w:hAnsi="Tahoma" w:cs="Tahoma"/>
                <w:b/>
                <w:bCs/>
                <w:sz w:val="18"/>
              </w:rPr>
              <w:t xml:space="preserve"> 61.04)</w:t>
            </w:r>
          </w:p>
        </w:tc>
        <w:tc>
          <w:tcPr>
            <w:tcW w:w="23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r>
      <w:tr w:rsidR="00840D50" w:rsidTr="00840D50">
        <w:trPr>
          <w:trHeight w:val="60"/>
        </w:trPr>
        <w:tc>
          <w:tcPr>
            <w:tcW w:w="6408" w:type="dxa"/>
            <w:tcBorders>
              <w:top w:val="nil"/>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Διάφορα λειτουργικά έξοδα</w:t>
            </w:r>
          </w:p>
        </w:tc>
        <w:tc>
          <w:tcPr>
            <w:tcW w:w="23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23.763,33€</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35,90%</w:t>
            </w:r>
          </w:p>
        </w:tc>
      </w:tr>
      <w:tr w:rsidR="00840D50" w:rsidTr="00840D50">
        <w:trPr>
          <w:trHeight w:val="167"/>
        </w:trPr>
        <w:tc>
          <w:tcPr>
            <w:tcW w:w="6408" w:type="dxa"/>
            <w:tcBorders>
              <w:top w:val="nil"/>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Χρεωστικοί τόκοι και συναφή έξοδα</w:t>
            </w:r>
          </w:p>
        </w:tc>
        <w:tc>
          <w:tcPr>
            <w:tcW w:w="23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16,40€</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0,02%</w:t>
            </w:r>
          </w:p>
        </w:tc>
      </w:tr>
      <w:tr w:rsidR="00840D50" w:rsidTr="00840D50">
        <w:trPr>
          <w:trHeight w:val="164"/>
        </w:trPr>
        <w:tc>
          <w:tcPr>
            <w:tcW w:w="6408" w:type="dxa"/>
            <w:tcBorders>
              <w:top w:val="nil"/>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Αποσβέσεις</w:t>
            </w:r>
          </w:p>
        </w:tc>
        <w:tc>
          <w:tcPr>
            <w:tcW w:w="23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42.415,86€</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64,08%</w:t>
            </w:r>
          </w:p>
        </w:tc>
      </w:tr>
      <w:tr w:rsidR="00840D50" w:rsidTr="00840D50">
        <w:tc>
          <w:tcPr>
            <w:tcW w:w="6408" w:type="dxa"/>
            <w:tcBorders>
              <w:top w:val="nil"/>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 xml:space="preserve">Προβλέψεις (εκτός από προβλέψεις για το προσωπικό) όλος ο 68 εκτός του </w:t>
            </w:r>
            <w:proofErr w:type="spellStart"/>
            <w:r>
              <w:rPr>
                <w:rFonts w:ascii="Tahoma" w:hAnsi="Tahoma" w:cs="Tahoma"/>
                <w:b/>
                <w:bCs/>
                <w:sz w:val="18"/>
              </w:rPr>
              <w:t>Λογ</w:t>
            </w:r>
            <w:proofErr w:type="spellEnd"/>
            <w:r>
              <w:rPr>
                <w:rFonts w:ascii="Tahoma" w:hAnsi="Tahoma" w:cs="Tahoma"/>
                <w:b/>
                <w:bCs/>
                <w:sz w:val="18"/>
              </w:rPr>
              <w:t>/</w:t>
            </w:r>
            <w:proofErr w:type="spellStart"/>
            <w:r>
              <w:rPr>
                <w:rFonts w:ascii="Tahoma" w:hAnsi="Tahoma" w:cs="Tahoma"/>
                <w:b/>
                <w:bCs/>
                <w:sz w:val="18"/>
              </w:rPr>
              <w:t>σμού</w:t>
            </w:r>
            <w:proofErr w:type="spellEnd"/>
            <w:r>
              <w:rPr>
                <w:rFonts w:ascii="Tahoma" w:hAnsi="Tahoma" w:cs="Tahoma"/>
                <w:b/>
                <w:bCs/>
                <w:sz w:val="18"/>
              </w:rPr>
              <w:t xml:space="preserve"> 68.01</w:t>
            </w:r>
          </w:p>
        </w:tc>
        <w:tc>
          <w:tcPr>
            <w:tcW w:w="23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r>
      <w:tr w:rsidR="00840D50" w:rsidTr="00840D50">
        <w:tc>
          <w:tcPr>
            <w:tcW w:w="6408" w:type="dxa"/>
            <w:tcBorders>
              <w:top w:val="nil"/>
              <w:left w:val="nil"/>
              <w:bottom w:val="nil"/>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 xml:space="preserve">Κέρδη από αναστροφή προβλέψεων ( αφορά 76.02 έως 76.05 &amp; 76.09 ) - </w:t>
            </w:r>
            <w:proofErr w:type="spellStart"/>
            <w:r>
              <w:rPr>
                <w:rFonts w:ascii="Tahoma" w:hAnsi="Tahoma" w:cs="Tahoma"/>
                <w:b/>
                <w:bCs/>
                <w:sz w:val="18"/>
              </w:rPr>
              <w:t>Kαταχωρούμε</w:t>
            </w:r>
            <w:proofErr w:type="spellEnd"/>
            <w:r>
              <w:rPr>
                <w:rFonts w:ascii="Tahoma" w:hAnsi="Tahoma" w:cs="Tahoma"/>
                <w:b/>
                <w:bCs/>
                <w:sz w:val="18"/>
              </w:rPr>
              <w:t xml:space="preserve"> αρνητικά</w:t>
            </w:r>
          </w:p>
        </w:tc>
        <w:tc>
          <w:tcPr>
            <w:tcW w:w="2340" w:type="dxa"/>
            <w:tcBorders>
              <w:top w:val="nil"/>
              <w:left w:val="nil"/>
              <w:bottom w:val="nil"/>
              <w:right w:val="nil"/>
            </w:tcBorders>
            <w:shd w:val="pct20" w:color="FFFF00" w:fill="FFFFFF"/>
            <w:hideMark/>
          </w:tcPr>
          <w:p w:rsidR="00840D50" w:rsidRDefault="00840D50">
            <w:pPr>
              <w:spacing w:line="360" w:lineRule="auto"/>
              <w:ind w:left="-108"/>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r>
      <w:tr w:rsidR="00840D50" w:rsidTr="00840D50">
        <w:trPr>
          <w:trHeight w:val="143"/>
        </w:trPr>
        <w:tc>
          <w:tcPr>
            <w:tcW w:w="6408" w:type="dxa"/>
            <w:tcBorders>
              <w:top w:val="nil"/>
              <w:left w:val="nil"/>
              <w:bottom w:val="nil"/>
              <w:right w:val="nil"/>
            </w:tcBorders>
            <w:shd w:val="pct20" w:color="FFFF00" w:fill="FFFFFF"/>
            <w:hideMark/>
          </w:tcPr>
          <w:p w:rsidR="00840D50" w:rsidRDefault="00840D50">
            <w:pPr>
              <w:pStyle w:val="4"/>
            </w:pPr>
            <w:r>
              <w:t xml:space="preserve">Έξοδα σε </w:t>
            </w:r>
            <w:proofErr w:type="spellStart"/>
            <w:r>
              <w:t>ιδιοπαραγωγή</w:t>
            </w:r>
            <w:proofErr w:type="spellEnd"/>
            <w:r>
              <w:t xml:space="preserve"> όλος ο 80 εκτός του Λ/</w:t>
            </w:r>
            <w:proofErr w:type="spellStart"/>
            <w:r>
              <w:t>σμού</w:t>
            </w:r>
            <w:proofErr w:type="spellEnd"/>
            <w:r>
              <w:t xml:space="preserve"> 80.04</w:t>
            </w:r>
          </w:p>
        </w:tc>
        <w:tc>
          <w:tcPr>
            <w:tcW w:w="23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840D50" w:rsidRDefault="00840D50">
            <w:pPr>
              <w:spacing w:line="360" w:lineRule="auto"/>
              <w:jc w:val="right"/>
              <w:rPr>
                <w:rFonts w:ascii="Tahoma" w:hAnsi="Tahoma" w:cs="Tahoma"/>
                <w:sz w:val="20"/>
              </w:rPr>
            </w:pPr>
            <w:r>
              <w:rPr>
                <w:rFonts w:ascii="Tahoma" w:hAnsi="Tahoma" w:cs="Tahoma"/>
                <w:sz w:val="20"/>
              </w:rPr>
              <w:t>0,00%</w:t>
            </w:r>
          </w:p>
        </w:tc>
      </w:tr>
      <w:tr w:rsidR="00840D50" w:rsidTr="00840D50">
        <w:trPr>
          <w:trHeight w:val="80"/>
        </w:trPr>
        <w:tc>
          <w:tcPr>
            <w:tcW w:w="6408" w:type="dxa"/>
            <w:tcBorders>
              <w:top w:val="nil"/>
              <w:left w:val="nil"/>
              <w:bottom w:val="single" w:sz="12" w:space="0" w:color="000000"/>
              <w:right w:val="nil"/>
            </w:tcBorders>
            <w:shd w:val="pct20" w:color="FFFF00" w:fill="FFFFFF"/>
            <w:hideMark/>
          </w:tcPr>
          <w:p w:rsidR="00840D50" w:rsidRDefault="00840D50">
            <w:pPr>
              <w:spacing w:line="360" w:lineRule="auto"/>
              <w:jc w:val="both"/>
              <w:rPr>
                <w:rFonts w:ascii="Tahoma" w:hAnsi="Tahoma" w:cs="Tahoma"/>
                <w:b/>
                <w:bCs/>
                <w:sz w:val="18"/>
              </w:rPr>
            </w:pPr>
            <w:r>
              <w:rPr>
                <w:rFonts w:ascii="Tahoma" w:hAnsi="Tahoma" w:cs="Tahoma"/>
                <w:b/>
                <w:bCs/>
                <w:sz w:val="18"/>
              </w:rPr>
              <w:t>Σύνολο</w:t>
            </w:r>
          </w:p>
        </w:tc>
        <w:tc>
          <w:tcPr>
            <w:tcW w:w="2340" w:type="dxa"/>
            <w:tcBorders>
              <w:top w:val="nil"/>
              <w:left w:val="nil"/>
              <w:bottom w:val="single" w:sz="12" w:space="0" w:color="000000"/>
              <w:right w:val="nil"/>
            </w:tcBorders>
            <w:shd w:val="pct20" w:color="FFFF00" w:fill="FFFFFF"/>
            <w:hideMark/>
          </w:tcPr>
          <w:p w:rsidR="00840D50" w:rsidRDefault="00840D50">
            <w:pPr>
              <w:spacing w:line="360" w:lineRule="auto"/>
              <w:ind w:left="-108" w:firstLine="108"/>
              <w:jc w:val="right"/>
              <w:rPr>
                <w:rFonts w:ascii="Tahoma" w:hAnsi="Tahoma" w:cs="Tahoma"/>
                <w:b/>
                <w:bCs/>
                <w:sz w:val="20"/>
              </w:rPr>
            </w:pPr>
            <w:r>
              <w:rPr>
                <w:rFonts w:ascii="Tahoma" w:hAnsi="Tahoma" w:cs="Tahoma"/>
                <w:b/>
                <w:bCs/>
                <w:sz w:val="20"/>
              </w:rPr>
              <w:t>66.195,59€</w:t>
            </w:r>
          </w:p>
        </w:tc>
        <w:tc>
          <w:tcPr>
            <w:tcW w:w="1440" w:type="dxa"/>
            <w:tcBorders>
              <w:top w:val="nil"/>
              <w:left w:val="nil"/>
              <w:bottom w:val="single" w:sz="12" w:space="0" w:color="000000"/>
              <w:right w:val="nil"/>
            </w:tcBorders>
            <w:shd w:val="pct20" w:color="FFFF00" w:fill="FFFFFF"/>
            <w:hideMark/>
          </w:tcPr>
          <w:p w:rsidR="00840D50" w:rsidRDefault="00840D50">
            <w:pPr>
              <w:spacing w:line="360" w:lineRule="auto"/>
              <w:ind w:left="-108" w:firstLine="108"/>
              <w:jc w:val="right"/>
              <w:rPr>
                <w:rFonts w:ascii="Tahoma" w:hAnsi="Tahoma" w:cs="Tahoma"/>
                <w:b/>
                <w:bCs/>
                <w:sz w:val="20"/>
              </w:rPr>
            </w:pPr>
            <w:r>
              <w:rPr>
                <w:rFonts w:ascii="Tahoma" w:hAnsi="Tahoma" w:cs="Tahoma"/>
                <w:b/>
                <w:bCs/>
                <w:sz w:val="20"/>
              </w:rPr>
              <w:t>100,00%</w:t>
            </w:r>
          </w:p>
        </w:tc>
      </w:tr>
    </w:tbl>
    <w:p w:rsidR="00840D50" w:rsidRDefault="00840D50" w:rsidP="00840D50">
      <w:pPr>
        <w:spacing w:line="360" w:lineRule="auto"/>
        <w:jc w:val="both"/>
        <w:rPr>
          <w:rFonts w:ascii="Tahoma" w:hAnsi="Tahoma"/>
        </w:rPr>
      </w:pPr>
    </w:p>
    <w:p w:rsidR="00840D50" w:rsidRPr="00840D50" w:rsidRDefault="00840D50" w:rsidP="00840D50">
      <w:pPr>
        <w:spacing w:line="360" w:lineRule="auto"/>
        <w:jc w:val="both"/>
        <w:rPr>
          <w:rFonts w:ascii="Tahoma" w:hAnsi="Tahoma"/>
        </w:rPr>
      </w:pPr>
      <w:r>
        <w:rPr>
          <w:rFonts w:ascii="Tahoma" w:hAnsi="Tahoma"/>
        </w:rPr>
        <w:t>Τα σημαντικότερα κονδύλια των λειτουργικών εξόδων είναι οι Αποσβέσεις 42.415,86€ με ποσοστό 64,08%. Παρατηρούμε πως οι αποσβέσεις διαμορφώθηκαν στα 42.415,86€ το 2018.</w:t>
      </w:r>
    </w:p>
    <w:p w:rsidR="00840D50" w:rsidRDefault="00840D50" w:rsidP="00840D50">
      <w:pPr>
        <w:spacing w:line="360" w:lineRule="auto"/>
        <w:jc w:val="both"/>
        <w:rPr>
          <w:rFonts w:ascii="Tahoma" w:hAnsi="Tahoma"/>
        </w:rPr>
      </w:pPr>
      <w:r>
        <w:rPr>
          <w:rFonts w:ascii="Tahoma" w:hAnsi="Tahoma"/>
        </w:rPr>
        <w:t xml:space="preserve"> </w:t>
      </w:r>
    </w:p>
    <w:p w:rsidR="00840D50" w:rsidRDefault="00840D50" w:rsidP="00840D50">
      <w:pPr>
        <w:spacing w:line="360" w:lineRule="auto"/>
        <w:ind w:left="426"/>
        <w:jc w:val="both"/>
        <w:rPr>
          <w:rFonts w:ascii="Tahoma" w:hAnsi="Tahoma" w:cs="Tahoma"/>
          <w:b/>
          <w:bCs/>
          <w:szCs w:val="20"/>
          <w:u w:val="single"/>
        </w:rPr>
      </w:pPr>
      <w:r>
        <w:rPr>
          <w:rFonts w:ascii="Tahoma" w:hAnsi="Tahoma" w:cs="Tahoma"/>
          <w:b/>
          <w:bCs/>
          <w:szCs w:val="20"/>
          <w:u w:val="single"/>
        </w:rPr>
        <w:t>Άλλα σημαντικά γεγονότα :</w:t>
      </w:r>
    </w:p>
    <w:p w:rsidR="00840D50" w:rsidRDefault="00840D50" w:rsidP="00840D50">
      <w:pPr>
        <w:spacing w:line="360" w:lineRule="auto"/>
        <w:jc w:val="both"/>
        <w:rPr>
          <w:rFonts w:ascii="Tahoma" w:hAnsi="Tahoma"/>
        </w:rPr>
      </w:pPr>
      <w:r>
        <w:rPr>
          <w:rFonts w:ascii="Tahoma" w:hAnsi="Tahoma" w:cs="Tahoma"/>
          <w:szCs w:val="20"/>
        </w:rPr>
        <w:tab/>
        <w:t xml:space="preserve">Από την λήξη της </w:t>
      </w:r>
      <w:proofErr w:type="spellStart"/>
      <w:r>
        <w:rPr>
          <w:rFonts w:ascii="Tahoma" w:hAnsi="Tahoma" w:cs="Tahoma"/>
          <w:szCs w:val="20"/>
        </w:rPr>
        <w:t>κλειόμενης</w:t>
      </w:r>
      <w:proofErr w:type="spellEnd"/>
      <w:r>
        <w:rPr>
          <w:rFonts w:ascii="Tahoma" w:hAnsi="Tahoma" w:cs="Tahoma"/>
          <w:szCs w:val="20"/>
        </w:rPr>
        <w:t xml:space="preserve"> χρήσεως μέχρι την ημέρα συντάξεως της παρούσας εκθέσεως δεν έχουν  συμβεί σημαντικά γεγονότα.</w:t>
      </w:r>
    </w:p>
    <w:p w:rsidR="00840D50" w:rsidRDefault="00840D50" w:rsidP="00840D50">
      <w:pPr>
        <w:autoSpaceDE w:val="0"/>
        <w:autoSpaceDN w:val="0"/>
        <w:adjustRightInd w:val="0"/>
        <w:spacing w:line="360" w:lineRule="auto"/>
        <w:ind w:left="360"/>
        <w:jc w:val="both"/>
        <w:rPr>
          <w:rFonts w:ascii="Tahoma" w:hAnsi="Tahoma"/>
        </w:rPr>
      </w:pPr>
    </w:p>
    <w:p w:rsidR="00840D50" w:rsidRDefault="00840D50" w:rsidP="00840D50">
      <w:pPr>
        <w:spacing w:line="360" w:lineRule="auto"/>
        <w:jc w:val="both"/>
      </w:pPr>
    </w:p>
    <w:p w:rsidR="00840D50" w:rsidRDefault="00840D50" w:rsidP="00840D50">
      <w:pPr>
        <w:numPr>
          <w:ilvl w:val="0"/>
          <w:numId w:val="31"/>
        </w:numPr>
        <w:spacing w:line="360" w:lineRule="auto"/>
        <w:jc w:val="both"/>
        <w:rPr>
          <w:rFonts w:ascii="Tahoma" w:hAnsi="Tahoma" w:cs="Tahoma"/>
          <w:b/>
          <w:bCs/>
          <w:szCs w:val="20"/>
          <w:u w:val="single"/>
        </w:rPr>
      </w:pPr>
      <w:r>
        <w:rPr>
          <w:rFonts w:ascii="Tahoma" w:hAnsi="Tahoma" w:cs="Tahoma"/>
          <w:b/>
          <w:bCs/>
          <w:szCs w:val="20"/>
          <w:u w:val="single"/>
        </w:rPr>
        <w:t>Κυριότεροι κίνδυνοι.</w:t>
      </w:r>
    </w:p>
    <w:p w:rsidR="00840D50" w:rsidRDefault="00840D50" w:rsidP="00840D50">
      <w:pPr>
        <w:spacing w:line="360" w:lineRule="auto"/>
        <w:ind w:left="426"/>
        <w:jc w:val="both"/>
        <w:rPr>
          <w:rFonts w:ascii="Tahoma" w:hAnsi="Tahoma"/>
        </w:rPr>
      </w:pPr>
    </w:p>
    <w:p w:rsidR="00840D50" w:rsidRDefault="00840D50" w:rsidP="00840D50">
      <w:pPr>
        <w:pStyle w:val="Default"/>
        <w:spacing w:line="360" w:lineRule="auto"/>
        <w:jc w:val="both"/>
      </w:pPr>
      <w:r>
        <w:t>Η ΚΑΒΒΟΥΡΗΣ Δ ΚΑΙ ΥΙΟΙ Α.Ε.</w:t>
      </w:r>
      <w:r>
        <w:rPr>
          <w:rFonts w:cs="Times New Roman"/>
        </w:rPr>
        <w:t xml:space="preserve"> </w:t>
      </w:r>
      <w:r>
        <w:t xml:space="preserve">παρακολουθεί συνεχώς τις εξελίξεις έχοντας ως στόχο να περιορίσει όσο το δυνατόν τις πιθανές αρνητικές επιπτώσεις οι οποίες μπορεί να προκύψουν </w:t>
      </w:r>
      <w:r>
        <w:lastRenderedPageBreak/>
        <w:t>από διάφορα γεγονότα. Οι συνήθεις χρηματοοικονομικοί και λοιποί κίνδυνοι στους οποίους εκτίθεται η Εταιρεία αφορά  :</w:t>
      </w:r>
    </w:p>
    <w:p w:rsidR="00840D50" w:rsidRDefault="00840D50" w:rsidP="00840D50">
      <w:pPr>
        <w:pStyle w:val="Default"/>
        <w:numPr>
          <w:ilvl w:val="0"/>
          <w:numId w:val="39"/>
        </w:numPr>
        <w:spacing w:line="360" w:lineRule="auto"/>
        <w:jc w:val="both"/>
      </w:pPr>
      <w:r>
        <w:rPr>
          <w:b/>
          <w:bCs/>
        </w:rPr>
        <w:t>Εφοδιαστική αλυσίδα</w:t>
      </w:r>
    </w:p>
    <w:p w:rsidR="00840D50" w:rsidRDefault="00840D50" w:rsidP="00840D50">
      <w:pPr>
        <w:pStyle w:val="Default"/>
        <w:spacing w:line="360" w:lineRule="auto"/>
        <w:ind w:firstLine="360"/>
        <w:jc w:val="both"/>
      </w:pPr>
      <w:r>
        <w:t>Οι Βασικοί προμηθευτές της Εταιρείας είναι από την ευρωπαϊκή αγορά. Οι κανόνες συνεργασίας μεταξύ τους είναι σύμφωνοι με τους συνήθεις όρους της αγοράς. Δεν υπάρχουν προμηθευτές, η διακοπή της συνεργασίας των οποίων θα έθετε σε κίνδυνο την λειτουργία της Εταιρείας και η Εταιρεία διατηρεί ικανό απόθεμα στη περίπτωσης παροδικής αδυναμίας εφοδιασμού από τους προμηθευτές.</w:t>
      </w:r>
    </w:p>
    <w:p w:rsidR="00840D50" w:rsidRDefault="00840D50" w:rsidP="00840D50">
      <w:pPr>
        <w:pStyle w:val="Default"/>
        <w:numPr>
          <w:ilvl w:val="0"/>
          <w:numId w:val="39"/>
        </w:numPr>
        <w:spacing w:line="360" w:lineRule="auto"/>
        <w:jc w:val="both"/>
        <w:rPr>
          <w:b/>
          <w:bCs/>
        </w:rPr>
      </w:pPr>
      <w:r>
        <w:rPr>
          <w:b/>
          <w:bCs/>
        </w:rPr>
        <w:t>Κίνδυνος Μείωσης της ζήτησης.</w:t>
      </w:r>
    </w:p>
    <w:p w:rsidR="00840D50" w:rsidRDefault="00840D50" w:rsidP="00840D50">
      <w:pPr>
        <w:pStyle w:val="Default"/>
        <w:spacing w:line="360" w:lineRule="auto"/>
        <w:ind w:firstLine="360"/>
        <w:jc w:val="both"/>
      </w:pPr>
      <w:r>
        <w:t>Η παρατεταμένη ύφεση στην Ελλάδα και οι διαρκείς αναπροσαρμογές των οικονομικών δεδομένων, συντελούν στην συντήρηση ενός αβέβαιου οικονομικού περιβάλλοντος. Η ΚΑΒΒΟΥΡΗΣ Δ ΚΑΙ ΥΙΟΙ Α.Ε.</w:t>
      </w:r>
      <w:r>
        <w:rPr>
          <w:rFonts w:cs="Times New Roman"/>
        </w:rPr>
        <w:t xml:space="preserve"> </w:t>
      </w:r>
      <w:r>
        <w:t xml:space="preserve"> παραμένει προς το παρόν σταθερή παρά το γενικότερο κλίμα οικονομικής ύφεσης και ταυτόχρονα προσπαθεί να διατηρεί την «ελαστικότητα» των δαπανών της.</w:t>
      </w:r>
    </w:p>
    <w:p w:rsidR="00840D50" w:rsidRDefault="00840D50" w:rsidP="00840D50">
      <w:pPr>
        <w:pStyle w:val="Default"/>
        <w:numPr>
          <w:ilvl w:val="0"/>
          <w:numId w:val="39"/>
        </w:numPr>
        <w:spacing w:line="360" w:lineRule="auto"/>
        <w:jc w:val="both"/>
      </w:pPr>
      <w:r>
        <w:rPr>
          <w:b/>
          <w:bCs/>
        </w:rPr>
        <w:t>Λειτουργικός / Ρυθμιστικός κίνδυνος.</w:t>
      </w:r>
    </w:p>
    <w:p w:rsidR="00840D50" w:rsidRDefault="00840D50" w:rsidP="00840D50">
      <w:pPr>
        <w:pStyle w:val="Default"/>
        <w:spacing w:line="360" w:lineRule="auto"/>
        <w:ind w:left="360"/>
        <w:jc w:val="both"/>
      </w:pPr>
      <w:r>
        <w:t xml:space="preserve">Ενδεχόμενες τροποποιήσεις του ρυθμιστικού και νομοθετικού πλαισίου, η εφαρμογή των προβλέψεων του Μνημονίου </w:t>
      </w:r>
      <w:proofErr w:type="spellStart"/>
      <w:r>
        <w:t>κ.λ.π</w:t>
      </w:r>
      <w:proofErr w:type="spellEnd"/>
      <w:r>
        <w:t>., ενδέχεται να έχουν σημαντική επίπτωση στη λειτουργία, στην οικονομική κατάσταση, τα λειτουργικά αποτελέσματα και τη ρευστότητα της Εταιρείας.</w:t>
      </w:r>
    </w:p>
    <w:p w:rsidR="00840D50" w:rsidRDefault="00840D50" w:rsidP="00840D50">
      <w:pPr>
        <w:pStyle w:val="Default"/>
        <w:numPr>
          <w:ilvl w:val="0"/>
          <w:numId w:val="39"/>
        </w:numPr>
        <w:spacing w:line="360" w:lineRule="auto"/>
        <w:jc w:val="both"/>
      </w:pPr>
      <w:r>
        <w:rPr>
          <w:b/>
          <w:bCs/>
        </w:rPr>
        <w:t>Κίνδυνοι που σχετίζονται με τον κλάδο που δραστηριοποιείται η Εταιρεία.</w:t>
      </w:r>
    </w:p>
    <w:p w:rsidR="00840D50" w:rsidRDefault="00840D50" w:rsidP="00840D50">
      <w:pPr>
        <w:pStyle w:val="Default"/>
        <w:spacing w:line="360" w:lineRule="auto"/>
        <w:ind w:left="360"/>
        <w:jc w:val="both"/>
      </w:pPr>
      <w:r>
        <w:t xml:space="preserve">Δεν υπάρχουν ιδιαίτεροι κίνδυνοι για τον κλάδο πέρα από αυτούς που ισχύουν για το σύνολο της Αγοράς που βρίσκεται σε ύφεση </w:t>
      </w:r>
      <w:r>
        <w:rPr>
          <w:rFonts w:cs="Times New Roman"/>
          <w:color w:val="auto"/>
        </w:rPr>
        <w:t>και αβεβαιότητα που μπορεί να χαρακτηρίζει την Ελληνική αλλά και την παγκόσμια αγορά.</w:t>
      </w:r>
    </w:p>
    <w:p w:rsidR="00840D50" w:rsidRDefault="00840D50" w:rsidP="00840D50">
      <w:pPr>
        <w:pStyle w:val="Default"/>
        <w:numPr>
          <w:ilvl w:val="0"/>
          <w:numId w:val="39"/>
        </w:numPr>
        <w:spacing w:line="360" w:lineRule="auto"/>
        <w:jc w:val="both"/>
      </w:pPr>
      <w:r>
        <w:rPr>
          <w:b/>
          <w:bCs/>
        </w:rPr>
        <w:t>Κίνδυνο ρευστότητας, κεφαλαίου</w:t>
      </w:r>
    </w:p>
    <w:p w:rsidR="00840D50" w:rsidRDefault="00840D50" w:rsidP="00840D50">
      <w:pPr>
        <w:pStyle w:val="Default"/>
        <w:spacing w:line="360" w:lineRule="auto"/>
        <w:ind w:left="360"/>
        <w:jc w:val="both"/>
        <w:rPr>
          <w:rFonts w:cs="Times New Roman"/>
          <w:color w:val="auto"/>
        </w:rPr>
      </w:pPr>
      <w:r>
        <w:rPr>
          <w:rFonts w:cs="Times New Roman"/>
          <w:color w:val="auto"/>
        </w:rPr>
        <w:t>Αναφορικά με τον κίνδυνο ρευστότητας, επισημαίνουμε πως παρακολουθούμε προσεκτικά τις προγραμματισμένες πληρωμές για τις υποχρεώσεις της εταιρείας, καθώς και των ταμειακών εκροών από την καθημερινή της δραστηριότητα.</w:t>
      </w:r>
    </w:p>
    <w:p w:rsidR="00840D50" w:rsidRDefault="00840D50" w:rsidP="00840D50">
      <w:pPr>
        <w:pStyle w:val="Default"/>
        <w:spacing w:line="360" w:lineRule="auto"/>
        <w:jc w:val="both"/>
        <w:rPr>
          <w:rFonts w:cs="Times New Roman"/>
          <w:color w:val="auto"/>
        </w:rPr>
      </w:pPr>
    </w:p>
    <w:p w:rsidR="00840D50" w:rsidRDefault="00840D50" w:rsidP="00840D50">
      <w:pPr>
        <w:pStyle w:val="Default"/>
        <w:spacing w:line="360" w:lineRule="auto"/>
        <w:jc w:val="both"/>
        <w:rPr>
          <w:rFonts w:cs="Times New Roman"/>
          <w:color w:val="auto"/>
        </w:rPr>
      </w:pPr>
    </w:p>
    <w:p w:rsidR="00840D50" w:rsidRDefault="00840D50" w:rsidP="00840D50">
      <w:pPr>
        <w:numPr>
          <w:ilvl w:val="0"/>
          <w:numId w:val="31"/>
        </w:numPr>
        <w:spacing w:line="360" w:lineRule="auto"/>
        <w:jc w:val="both"/>
        <w:rPr>
          <w:rFonts w:ascii="Tahoma" w:hAnsi="Tahoma" w:cs="Tahoma"/>
          <w:b/>
          <w:bCs/>
          <w:szCs w:val="20"/>
          <w:u w:val="single"/>
        </w:rPr>
      </w:pPr>
      <w:r>
        <w:rPr>
          <w:rFonts w:ascii="Tahoma" w:hAnsi="Tahoma" w:cs="Tahoma"/>
          <w:b/>
          <w:bCs/>
          <w:szCs w:val="20"/>
          <w:u w:val="single"/>
        </w:rPr>
        <w:t>Περιβαλλοντικά ζητήματα.</w:t>
      </w:r>
    </w:p>
    <w:p w:rsidR="00840D50" w:rsidRDefault="00840D50" w:rsidP="00840D50">
      <w:pPr>
        <w:spacing w:before="100" w:beforeAutospacing="1" w:line="360" w:lineRule="auto"/>
        <w:jc w:val="both"/>
        <w:rPr>
          <w:rFonts w:ascii="Tahoma" w:hAnsi="Tahoma"/>
        </w:rPr>
      </w:pPr>
      <w:r>
        <w:rPr>
          <w:rFonts w:ascii="Tahoma" w:hAnsi="Tahoma"/>
        </w:rPr>
        <w:lastRenderedPageBreak/>
        <w:t>Η εταιρεία, αναγνωρίζει τις υποχρεώσεις της απέναντι στο περιβάλλον και της ανάγκης συνεχούς βελτίωσης των περιβαλλοντικών επιδόσεών της, έτσι ώστε να επιτυγχάνει μια ισορροπημένη οικονομική ανάπτυξη σε αρμονία με την προστασία του περιβάλλοντος. Η περιβαλλοντική πολιτική της, εστιάζεται στα ακόλουθα:</w:t>
      </w:r>
    </w:p>
    <w:p w:rsidR="00840D50" w:rsidRDefault="00840D50" w:rsidP="00840D50">
      <w:pPr>
        <w:numPr>
          <w:ilvl w:val="0"/>
          <w:numId w:val="39"/>
        </w:numPr>
        <w:spacing w:before="100" w:beforeAutospacing="1" w:line="360" w:lineRule="auto"/>
        <w:jc w:val="both"/>
        <w:rPr>
          <w:rFonts w:ascii="Tahoma" w:hAnsi="Tahoma"/>
        </w:rPr>
      </w:pPr>
      <w:r>
        <w:rPr>
          <w:rFonts w:ascii="Tahoma" w:hAnsi="Tahoma"/>
        </w:rPr>
        <w:t xml:space="preserve">Διαχείριση των παραγόμενων στερεών και υγρών αποβλήτων , δίνοντας προτεραιότητα στην χωριστή συλλογή τους και την ανακύκλωση </w:t>
      </w:r>
    </w:p>
    <w:p w:rsidR="00840D50" w:rsidRDefault="00840D50" w:rsidP="00840D50">
      <w:pPr>
        <w:numPr>
          <w:ilvl w:val="0"/>
          <w:numId w:val="39"/>
        </w:numPr>
        <w:spacing w:before="100" w:beforeAutospacing="1" w:line="360" w:lineRule="auto"/>
        <w:jc w:val="both"/>
        <w:rPr>
          <w:rFonts w:ascii="Tahoma" w:hAnsi="Tahoma"/>
        </w:rPr>
      </w:pPr>
      <w:r>
        <w:rPr>
          <w:rFonts w:ascii="Tahoma" w:hAnsi="Tahoma"/>
        </w:rPr>
        <w:t xml:space="preserve">Εξοικονόμηση ενέργειας με την ανάπτυξη συστήματος παρακολούθησης της κατανάλωσης φυσικών πόρων </w:t>
      </w:r>
    </w:p>
    <w:p w:rsidR="00840D50" w:rsidRDefault="00840D50" w:rsidP="00840D50">
      <w:pPr>
        <w:numPr>
          <w:ilvl w:val="0"/>
          <w:numId w:val="39"/>
        </w:numPr>
        <w:spacing w:before="100" w:beforeAutospacing="1" w:line="360" w:lineRule="auto"/>
        <w:jc w:val="both"/>
        <w:rPr>
          <w:rFonts w:ascii="Calibri" w:hAnsi="Calibri"/>
          <w:sz w:val="22"/>
          <w:szCs w:val="22"/>
          <w:lang w:eastAsia="en-US"/>
        </w:rPr>
      </w:pPr>
      <w:r>
        <w:rPr>
          <w:rFonts w:ascii="Tahoma" w:hAnsi="Tahoma"/>
        </w:rPr>
        <w:t xml:space="preserve">Διαρκή ενημέρωση του προσωπικού σε θέματα περιβάλλοντος </w:t>
      </w:r>
    </w:p>
    <w:p w:rsidR="00840D50" w:rsidRDefault="00840D50" w:rsidP="00840D50">
      <w:pPr>
        <w:numPr>
          <w:ilvl w:val="0"/>
          <w:numId w:val="39"/>
        </w:numPr>
        <w:spacing w:before="100" w:beforeAutospacing="1" w:line="360" w:lineRule="auto"/>
        <w:jc w:val="both"/>
        <w:rPr>
          <w:rFonts w:ascii="Calibri" w:hAnsi="Calibri"/>
          <w:sz w:val="22"/>
          <w:szCs w:val="22"/>
          <w:lang w:eastAsia="en-US"/>
        </w:rPr>
      </w:pPr>
      <w:r>
        <w:rPr>
          <w:rFonts w:ascii="Tahoma" w:hAnsi="Tahoma"/>
        </w:rPr>
        <w:t>Εκπαίδευση των εργαζομένων σε θέματα προστασίας του περιβάλλοντος.</w:t>
      </w:r>
    </w:p>
    <w:p w:rsidR="00840D50" w:rsidRDefault="00840D50" w:rsidP="00840D50">
      <w:pPr>
        <w:spacing w:line="360" w:lineRule="auto"/>
        <w:ind w:left="426"/>
        <w:jc w:val="both"/>
        <w:rPr>
          <w:rFonts w:ascii="Tahoma" w:hAnsi="Tahoma"/>
        </w:rPr>
      </w:pPr>
    </w:p>
    <w:p w:rsidR="00840D50" w:rsidRDefault="00840D50" w:rsidP="00840D50">
      <w:pPr>
        <w:pStyle w:val="Default"/>
        <w:spacing w:line="360" w:lineRule="auto"/>
        <w:jc w:val="both"/>
        <w:rPr>
          <w:rFonts w:cs="Times New Roman"/>
          <w:color w:val="auto"/>
        </w:rPr>
      </w:pPr>
      <w:r>
        <w:rPr>
          <w:rFonts w:cs="Times New Roman"/>
          <w:color w:val="auto"/>
        </w:rPr>
        <w:t xml:space="preserve">Στα πλαίσια λειτουργίας των δραστηριοτήτων της εταιρεία μας, στόχος μας είναι η όσο το δυνατό λιγότερη κατανάλωση πόρων με εφαρμογή πολιτικών στοχεύουμε στη μείωση της κατανάλωσης της ενέργειας της εταιρείας μας. </w:t>
      </w:r>
    </w:p>
    <w:p w:rsidR="00840D50" w:rsidRDefault="00840D50" w:rsidP="00840D50">
      <w:pPr>
        <w:numPr>
          <w:ilvl w:val="0"/>
          <w:numId w:val="40"/>
        </w:numPr>
        <w:autoSpaceDE w:val="0"/>
        <w:autoSpaceDN w:val="0"/>
        <w:adjustRightInd w:val="0"/>
        <w:spacing w:line="360" w:lineRule="auto"/>
        <w:rPr>
          <w:rFonts w:ascii="Tahoma" w:hAnsi="Tahoma"/>
        </w:rPr>
      </w:pPr>
      <w:r>
        <w:rPr>
          <w:rFonts w:ascii="Tahoma" w:hAnsi="Tahoma"/>
        </w:rPr>
        <w:t xml:space="preserve">Ανακύκλωση υλικών και αναλωσίμων. Τα απορρίμματα όπως π.χ. χαρτί, </w:t>
      </w:r>
      <w:proofErr w:type="spellStart"/>
      <w:r>
        <w:rPr>
          <w:rFonts w:ascii="Tahoma" w:hAnsi="Tahoma"/>
        </w:rPr>
        <w:t>toner</w:t>
      </w:r>
      <w:proofErr w:type="spellEnd"/>
      <w:r>
        <w:rPr>
          <w:rFonts w:ascii="Tahoma" w:hAnsi="Tahoma"/>
        </w:rPr>
        <w:t xml:space="preserve"> και οικιακές μπαταρίες ανακυκλώνονται σε τακτική βάση συμβάλλοντας στη μείωση της άμεσης περιβαλλοντικής μας επίδρασης.</w:t>
      </w:r>
    </w:p>
    <w:p w:rsidR="00840D50" w:rsidRDefault="00840D50" w:rsidP="00840D50">
      <w:pPr>
        <w:numPr>
          <w:ilvl w:val="0"/>
          <w:numId w:val="40"/>
        </w:numPr>
        <w:autoSpaceDE w:val="0"/>
        <w:autoSpaceDN w:val="0"/>
        <w:adjustRightInd w:val="0"/>
        <w:spacing w:line="360" w:lineRule="auto"/>
        <w:rPr>
          <w:rFonts w:ascii="Tahoma" w:hAnsi="Tahoma"/>
        </w:rPr>
      </w:pPr>
      <w:r>
        <w:rPr>
          <w:rFonts w:ascii="Tahoma" w:hAnsi="Tahoma"/>
        </w:rPr>
        <w:t xml:space="preserve">Λάμπες τεχνολογίας </w:t>
      </w:r>
      <w:r>
        <w:rPr>
          <w:rFonts w:ascii="Tahoma" w:hAnsi="Tahoma"/>
          <w:lang w:val="en-US"/>
        </w:rPr>
        <w:t>LED</w:t>
      </w:r>
      <w:r>
        <w:rPr>
          <w:rFonts w:ascii="Tahoma" w:hAnsi="Tahoma"/>
        </w:rPr>
        <w:t xml:space="preserve"> σε όλους τους χώρους της εταιρείας μας μειώνοντας την κατανάλωση ενέργειας.</w:t>
      </w:r>
      <w:r>
        <w:t xml:space="preserve"> </w:t>
      </w:r>
    </w:p>
    <w:p w:rsidR="00840D50" w:rsidRDefault="00840D50" w:rsidP="00840D50">
      <w:pPr>
        <w:numPr>
          <w:ilvl w:val="0"/>
          <w:numId w:val="40"/>
        </w:numPr>
        <w:autoSpaceDE w:val="0"/>
        <w:autoSpaceDN w:val="0"/>
        <w:adjustRightInd w:val="0"/>
        <w:spacing w:line="360" w:lineRule="auto"/>
        <w:rPr>
          <w:rFonts w:ascii="Tahoma" w:hAnsi="Tahoma"/>
        </w:rPr>
      </w:pPr>
      <w:r>
        <w:rPr>
          <w:rFonts w:ascii="Tahoma" w:hAnsi="Tahoma"/>
        </w:rPr>
        <w:t>Διαρκή ενημέρωση του προσωπικού σε θέματα περιβάλλοντος</w:t>
      </w:r>
    </w:p>
    <w:p w:rsidR="00840D50" w:rsidRDefault="00840D50" w:rsidP="00840D50">
      <w:pPr>
        <w:numPr>
          <w:ilvl w:val="0"/>
          <w:numId w:val="40"/>
        </w:numPr>
        <w:autoSpaceDE w:val="0"/>
        <w:autoSpaceDN w:val="0"/>
        <w:adjustRightInd w:val="0"/>
        <w:spacing w:line="360" w:lineRule="auto"/>
        <w:rPr>
          <w:rFonts w:ascii="Tahoma" w:hAnsi="Tahoma"/>
        </w:rPr>
      </w:pPr>
      <w:r>
        <w:rPr>
          <w:rFonts w:ascii="Tahoma" w:hAnsi="Tahoma"/>
        </w:rPr>
        <w:t>Εκπαίδευση των εργαζομένων σε θέματα προστασίας του περιβάλλοντος.</w:t>
      </w:r>
    </w:p>
    <w:p w:rsidR="00840D50" w:rsidRDefault="00840D50" w:rsidP="00840D50">
      <w:pPr>
        <w:autoSpaceDE w:val="0"/>
        <w:autoSpaceDN w:val="0"/>
        <w:adjustRightInd w:val="0"/>
        <w:spacing w:line="360" w:lineRule="auto"/>
        <w:ind w:left="360"/>
        <w:rPr>
          <w:rFonts w:ascii="Tahoma" w:hAnsi="Tahoma"/>
        </w:rPr>
      </w:pPr>
    </w:p>
    <w:p w:rsidR="00840D50" w:rsidRDefault="00840D50" w:rsidP="00840D50">
      <w:pPr>
        <w:autoSpaceDE w:val="0"/>
        <w:autoSpaceDN w:val="0"/>
        <w:adjustRightInd w:val="0"/>
        <w:spacing w:line="360" w:lineRule="auto"/>
        <w:ind w:left="360"/>
        <w:jc w:val="both"/>
        <w:rPr>
          <w:rFonts w:ascii="Tahoma" w:hAnsi="Tahoma"/>
        </w:rPr>
      </w:pPr>
      <w:r>
        <w:rPr>
          <w:rFonts w:ascii="Tahoma" w:hAnsi="Tahoma"/>
        </w:rPr>
        <w:t xml:space="preserve">Η Εταιρεία, ΚΑΒΒΟΥΡΗΣ Δ ΚΑΙ ΥΙΟΙ Α.Ε. λόγω του αντικειμένου της δεν </w:t>
      </w:r>
      <w:proofErr w:type="spellStart"/>
      <w:r>
        <w:rPr>
          <w:rFonts w:ascii="Tahoma" w:hAnsi="Tahoma"/>
        </w:rPr>
        <w:t>αναπτύσει</w:t>
      </w:r>
      <w:proofErr w:type="spellEnd"/>
      <w:r>
        <w:rPr>
          <w:rFonts w:ascii="Tahoma" w:hAnsi="Tahoma"/>
        </w:rPr>
        <w:t xml:space="preserve"> πράσινα εμπορεύματα και δεν επιβαρύνει ιδιαίτερα το περιβάλλον κατά την μεταφορά και διάθεση των εμπορευμάτων ή υπηρεσιών της. Καταναλώνει ενέργεια μόνο από </w:t>
      </w:r>
      <w:proofErr w:type="spellStart"/>
      <w:r>
        <w:rPr>
          <w:rFonts w:ascii="Tahoma" w:hAnsi="Tahoma"/>
        </w:rPr>
        <w:t>πάροχο</w:t>
      </w:r>
      <w:proofErr w:type="spellEnd"/>
      <w:r>
        <w:rPr>
          <w:rFonts w:ascii="Tahoma" w:hAnsi="Tahoma"/>
        </w:rPr>
        <w:t xml:space="preserve"> ηλεκτρικού ρεύματος συνεχίζοντας την αντικατάσταση λαμπτήρων φωτισμού από νέους τεχνολογίας </w:t>
      </w:r>
      <w:r>
        <w:rPr>
          <w:rFonts w:ascii="Tahoma" w:hAnsi="Tahoma"/>
          <w:lang w:val="en-US"/>
        </w:rPr>
        <w:t>LED</w:t>
      </w:r>
      <w:r>
        <w:rPr>
          <w:rFonts w:ascii="Tahoma" w:hAnsi="Tahoma"/>
        </w:rPr>
        <w:t xml:space="preserve">. </w:t>
      </w:r>
    </w:p>
    <w:p w:rsidR="00840D50" w:rsidRDefault="00840D50" w:rsidP="00840D50">
      <w:pPr>
        <w:autoSpaceDE w:val="0"/>
        <w:autoSpaceDN w:val="0"/>
        <w:adjustRightInd w:val="0"/>
        <w:spacing w:line="360" w:lineRule="auto"/>
        <w:ind w:left="360"/>
        <w:jc w:val="both"/>
        <w:rPr>
          <w:rFonts w:ascii="Tahoma" w:hAnsi="Tahoma"/>
        </w:rPr>
      </w:pPr>
    </w:p>
    <w:p w:rsidR="00840D50" w:rsidRDefault="00840D50" w:rsidP="00840D50">
      <w:pPr>
        <w:autoSpaceDE w:val="0"/>
        <w:autoSpaceDN w:val="0"/>
        <w:adjustRightInd w:val="0"/>
        <w:spacing w:line="360" w:lineRule="auto"/>
        <w:ind w:left="360"/>
        <w:jc w:val="both"/>
        <w:rPr>
          <w:rFonts w:ascii="Tahoma" w:hAnsi="Tahoma"/>
        </w:rPr>
      </w:pPr>
    </w:p>
    <w:p w:rsidR="00840D50" w:rsidRDefault="00840D50" w:rsidP="00840D50">
      <w:pPr>
        <w:numPr>
          <w:ilvl w:val="0"/>
          <w:numId w:val="31"/>
        </w:numPr>
        <w:spacing w:line="360" w:lineRule="auto"/>
        <w:jc w:val="both"/>
        <w:rPr>
          <w:rFonts w:ascii="Tahoma" w:hAnsi="Tahoma"/>
          <w:b/>
          <w:bCs/>
        </w:rPr>
      </w:pPr>
      <w:r>
        <w:t xml:space="preserve"> </w:t>
      </w:r>
      <w:r>
        <w:rPr>
          <w:rFonts w:ascii="Tahoma" w:hAnsi="Tahoma"/>
          <w:b/>
          <w:bCs/>
        </w:rPr>
        <w:t>Εργασιακά ζητήματα.</w:t>
      </w:r>
    </w:p>
    <w:p w:rsidR="00840D50" w:rsidRDefault="00840D50" w:rsidP="00840D50">
      <w:pPr>
        <w:spacing w:line="360" w:lineRule="auto"/>
        <w:ind w:left="426"/>
        <w:jc w:val="both"/>
        <w:rPr>
          <w:rFonts w:ascii="Tahoma" w:hAnsi="Tahoma"/>
        </w:rPr>
      </w:pPr>
    </w:p>
    <w:p w:rsidR="00840D50" w:rsidRDefault="00840D50" w:rsidP="00840D50">
      <w:pPr>
        <w:autoSpaceDE w:val="0"/>
        <w:autoSpaceDN w:val="0"/>
        <w:adjustRightInd w:val="0"/>
        <w:spacing w:line="360" w:lineRule="auto"/>
        <w:jc w:val="both"/>
        <w:rPr>
          <w:rFonts w:ascii="Tahoma" w:hAnsi="Tahoma"/>
        </w:rPr>
      </w:pPr>
      <w:r>
        <w:rPr>
          <w:rFonts w:ascii="Tahoma" w:hAnsi="Tahoma"/>
        </w:rPr>
        <w:lastRenderedPageBreak/>
        <w:t xml:space="preserve">Η Εταιρεία ΚΑΒΒΟΥΡΗΣ Δ ΚΑΙ ΥΙΟΙ Α.Ε. σέβεται τις Διεθνείς Αρχές Ανθρωπίνων Δικαιωμάτων που συμπεριλαμβάνονται στη Διεθνή </w:t>
      </w:r>
      <w:proofErr w:type="spellStart"/>
      <w:r>
        <w:rPr>
          <w:rFonts w:ascii="Tahoma" w:hAnsi="Tahoma"/>
        </w:rPr>
        <w:t>Διακύρηξη</w:t>
      </w:r>
      <w:proofErr w:type="spellEnd"/>
      <w:r>
        <w:rPr>
          <w:rFonts w:ascii="Tahoma" w:hAnsi="Tahoma"/>
        </w:rPr>
        <w:t xml:space="preserve"> για τα Ανθρώπινα Δικαιώματα του Οργανισμού Ηνωμένων Εθνών και ειδικότερα μεταξύ άλλων τις αρχές:</w:t>
      </w:r>
    </w:p>
    <w:p w:rsidR="00840D50" w:rsidRDefault="00840D50" w:rsidP="00840D50">
      <w:pPr>
        <w:numPr>
          <w:ilvl w:val="0"/>
          <w:numId w:val="41"/>
        </w:numPr>
        <w:autoSpaceDE w:val="0"/>
        <w:autoSpaceDN w:val="0"/>
        <w:adjustRightInd w:val="0"/>
        <w:spacing w:line="360" w:lineRule="auto"/>
        <w:jc w:val="both"/>
        <w:rPr>
          <w:rFonts w:ascii="Tahoma" w:hAnsi="Tahoma"/>
        </w:rPr>
      </w:pPr>
      <w:r>
        <w:rPr>
          <w:rFonts w:ascii="Tahoma" w:hAnsi="Tahoma"/>
        </w:rPr>
        <w:t>της ίσης μεταχείρισης</w:t>
      </w:r>
    </w:p>
    <w:p w:rsidR="00840D50" w:rsidRDefault="00840D50" w:rsidP="00840D50">
      <w:pPr>
        <w:numPr>
          <w:ilvl w:val="0"/>
          <w:numId w:val="41"/>
        </w:numPr>
        <w:autoSpaceDE w:val="0"/>
        <w:autoSpaceDN w:val="0"/>
        <w:adjustRightInd w:val="0"/>
        <w:spacing w:line="360" w:lineRule="auto"/>
        <w:jc w:val="both"/>
        <w:rPr>
          <w:rFonts w:ascii="Tahoma" w:hAnsi="Tahoma"/>
        </w:rPr>
      </w:pPr>
      <w:r>
        <w:rPr>
          <w:rFonts w:ascii="Tahoma" w:hAnsi="Tahoma"/>
        </w:rPr>
        <w:t>σεβασμού των ανθρωπίνων δικαιωμάτων</w:t>
      </w:r>
    </w:p>
    <w:p w:rsidR="00840D50" w:rsidRDefault="00840D50" w:rsidP="00840D50">
      <w:pPr>
        <w:numPr>
          <w:ilvl w:val="0"/>
          <w:numId w:val="41"/>
        </w:numPr>
        <w:autoSpaceDE w:val="0"/>
        <w:autoSpaceDN w:val="0"/>
        <w:adjustRightInd w:val="0"/>
        <w:spacing w:line="360" w:lineRule="auto"/>
        <w:jc w:val="both"/>
        <w:rPr>
          <w:rFonts w:ascii="Tahoma" w:hAnsi="Tahoma"/>
        </w:rPr>
      </w:pPr>
      <w:r>
        <w:rPr>
          <w:rFonts w:ascii="Tahoma" w:hAnsi="Tahoma"/>
        </w:rPr>
        <w:t>της διαφορετικότητας</w:t>
      </w:r>
    </w:p>
    <w:p w:rsidR="00840D50" w:rsidRDefault="00840D50" w:rsidP="00840D50">
      <w:pPr>
        <w:numPr>
          <w:ilvl w:val="0"/>
          <w:numId w:val="41"/>
        </w:numPr>
        <w:autoSpaceDE w:val="0"/>
        <w:autoSpaceDN w:val="0"/>
        <w:adjustRightInd w:val="0"/>
        <w:spacing w:line="360" w:lineRule="auto"/>
        <w:jc w:val="both"/>
        <w:rPr>
          <w:rFonts w:ascii="Tahoma" w:hAnsi="Tahoma"/>
        </w:rPr>
      </w:pPr>
      <w:r>
        <w:rPr>
          <w:rFonts w:ascii="Tahoma" w:hAnsi="Tahoma"/>
        </w:rPr>
        <w:t>της παροχής ίσων ευκαιριών προς όλους τους εργαζόμενους της και</w:t>
      </w:r>
    </w:p>
    <w:p w:rsidR="00840D50" w:rsidRDefault="00840D50" w:rsidP="00840D50">
      <w:pPr>
        <w:numPr>
          <w:ilvl w:val="0"/>
          <w:numId w:val="41"/>
        </w:numPr>
        <w:autoSpaceDE w:val="0"/>
        <w:autoSpaceDN w:val="0"/>
        <w:adjustRightInd w:val="0"/>
        <w:spacing w:line="360" w:lineRule="auto"/>
        <w:jc w:val="both"/>
        <w:rPr>
          <w:rFonts w:ascii="Tahoma" w:hAnsi="Tahoma"/>
        </w:rPr>
      </w:pPr>
      <w:r>
        <w:rPr>
          <w:rFonts w:ascii="Tahoma" w:hAnsi="Tahoma"/>
        </w:rPr>
        <w:t>της αποφυγής χρήσης παιδικής ή καταναγκαστικής εργασίας.</w:t>
      </w:r>
    </w:p>
    <w:p w:rsidR="00840D50" w:rsidRDefault="00840D50" w:rsidP="00840D50">
      <w:pPr>
        <w:autoSpaceDE w:val="0"/>
        <w:autoSpaceDN w:val="0"/>
        <w:adjustRightInd w:val="0"/>
        <w:spacing w:line="360" w:lineRule="auto"/>
        <w:jc w:val="both"/>
        <w:rPr>
          <w:rFonts w:ascii="Tahoma" w:hAnsi="Tahoma"/>
        </w:rPr>
      </w:pPr>
      <w:r>
        <w:rPr>
          <w:rFonts w:ascii="Tahoma" w:hAnsi="Tahoma"/>
        </w:rPr>
        <w:t>Η διασφάλιση των ανθρωπίνων δικαιωμάτων, αποτελεί βασικό ζήτημα για την εταιρεία μας  με γνώμονα τη διασφάλιση της ισοτιμίας, της ίσης μεταχείρισης κάθε πελάτη και αποτρέπει κάθε είδους ρατσιστικής συμπεριφοράς.</w:t>
      </w:r>
    </w:p>
    <w:p w:rsidR="00840D50" w:rsidRDefault="00840D50" w:rsidP="00840D50">
      <w:pPr>
        <w:autoSpaceDE w:val="0"/>
        <w:autoSpaceDN w:val="0"/>
        <w:adjustRightInd w:val="0"/>
        <w:spacing w:line="360" w:lineRule="auto"/>
        <w:jc w:val="both"/>
        <w:rPr>
          <w:rFonts w:ascii="Tahoma" w:hAnsi="Tahoma" w:cs="Tahoma"/>
          <w:szCs w:val="20"/>
        </w:rPr>
      </w:pPr>
      <w:r>
        <w:rPr>
          <w:rFonts w:ascii="Tahoma" w:hAnsi="Tahoma"/>
        </w:rPr>
        <w:t xml:space="preserve">Η Εταιρεία φροντίζει για την διασφάλιση των κατάλληλων συνθηκών εργασίας και την τήρηση των βασικών κανόνων υγείας και ασφάλειας με στόχο την διατήρηση ενός ασφαλούς περιβάλλοντος εργασίας χωρίς κίνδυνο εργατικού ατυχήματος. Η Εταιρεία ΚΑΒΒΟΥΡΗΣ Δ ΚΑΙ ΥΙΟΙ Α.Ε. διαθέτει τεχνικό ασφαλείας σύμφωνα με την ισχύουσα νομοθεσία και σέβεται τα δικαιώματα των εργαζομένων την συνδικαλιστική ελευθερία τηρώντας την εργατική Νομοθεσία. Σε όλους τους χώρους εργασίας διατηρεί υλικά πρώτων βοηθειών και εκπαιδεύει συστηματικά τους εργαζόμενους είτε με εσωτερικά ή με εξωτερικά σεμινάρια. </w:t>
      </w:r>
    </w:p>
    <w:p w:rsidR="00840D50" w:rsidRDefault="00840D50" w:rsidP="00840D50">
      <w:pPr>
        <w:spacing w:line="360" w:lineRule="auto"/>
        <w:ind w:left="426" w:hanging="426"/>
        <w:jc w:val="both"/>
        <w:rPr>
          <w:rFonts w:ascii="Tahoma" w:hAnsi="Tahoma" w:cs="Tahoma"/>
          <w:szCs w:val="20"/>
        </w:rPr>
      </w:pPr>
    </w:p>
    <w:p w:rsidR="00840D50" w:rsidRDefault="00840D50" w:rsidP="00840D50">
      <w:pPr>
        <w:spacing w:line="360" w:lineRule="auto"/>
        <w:ind w:left="426" w:hanging="426"/>
        <w:jc w:val="both"/>
        <w:rPr>
          <w:rFonts w:ascii="Tahoma" w:hAnsi="Tahoma" w:cs="Tahoma"/>
          <w:szCs w:val="20"/>
        </w:rPr>
      </w:pPr>
    </w:p>
    <w:p w:rsidR="00840D50" w:rsidRDefault="00840D50" w:rsidP="00840D50">
      <w:pPr>
        <w:numPr>
          <w:ilvl w:val="0"/>
          <w:numId w:val="31"/>
        </w:numPr>
        <w:spacing w:line="360" w:lineRule="auto"/>
        <w:jc w:val="both"/>
        <w:rPr>
          <w:rFonts w:ascii="Tahoma" w:hAnsi="Tahoma"/>
          <w:b/>
          <w:bCs/>
        </w:rPr>
      </w:pPr>
      <w:r>
        <w:rPr>
          <w:rFonts w:ascii="Tahoma" w:hAnsi="Tahoma"/>
          <w:b/>
          <w:bCs/>
        </w:rPr>
        <w:t>Χρηματοοικονομικοί και Μη Χρηματοοικονομικοί δείκτες.</w:t>
      </w:r>
    </w:p>
    <w:p w:rsidR="00840D50" w:rsidRDefault="00840D50" w:rsidP="00840D50">
      <w:pPr>
        <w:spacing w:line="360" w:lineRule="auto"/>
        <w:ind w:left="426"/>
        <w:jc w:val="both"/>
        <w:rPr>
          <w:rFonts w:ascii="Tahoma" w:hAnsi="Tahoma"/>
        </w:rPr>
      </w:pPr>
    </w:p>
    <w:p w:rsidR="00840D50" w:rsidRDefault="00840D50" w:rsidP="00840D50">
      <w:pPr>
        <w:spacing w:line="360" w:lineRule="auto"/>
        <w:ind w:left="360"/>
        <w:jc w:val="both"/>
        <w:rPr>
          <w:rFonts w:ascii="Tahoma" w:hAnsi="Tahoma" w:cs="Tahoma"/>
          <w:szCs w:val="20"/>
        </w:rPr>
      </w:pPr>
      <w:r>
        <w:rPr>
          <w:rFonts w:ascii="Tahoma" w:hAnsi="Tahoma" w:cs="Tahoma"/>
          <w:szCs w:val="20"/>
        </w:rPr>
        <w:t xml:space="preserve">Μη χρηματοοικονομικοί δείκτες δεν υπάρχουν. </w:t>
      </w:r>
    </w:p>
    <w:p w:rsidR="00840D50" w:rsidRDefault="00840D50" w:rsidP="00840D50">
      <w:pPr>
        <w:spacing w:line="360" w:lineRule="auto"/>
        <w:ind w:left="426" w:hanging="426"/>
        <w:jc w:val="both"/>
        <w:rPr>
          <w:rFonts w:ascii="Tahoma" w:hAnsi="Tahoma" w:cs="Tahoma"/>
          <w:szCs w:val="20"/>
        </w:rPr>
      </w:pPr>
    </w:p>
    <w:p w:rsidR="00840D50" w:rsidRDefault="00840D50" w:rsidP="00840D50">
      <w:pPr>
        <w:numPr>
          <w:ilvl w:val="0"/>
          <w:numId w:val="31"/>
        </w:numPr>
        <w:spacing w:line="360" w:lineRule="auto"/>
        <w:jc w:val="both"/>
        <w:rPr>
          <w:rFonts w:ascii="Tahoma" w:hAnsi="Tahoma"/>
          <w:b/>
          <w:bCs/>
        </w:rPr>
      </w:pPr>
      <w:r>
        <w:rPr>
          <w:rFonts w:ascii="Tahoma" w:hAnsi="Tahoma"/>
          <w:b/>
          <w:bCs/>
        </w:rPr>
        <w:t>Προβλεπόμενη εξέλιξη της οντότητας.</w:t>
      </w:r>
    </w:p>
    <w:p w:rsidR="00840D50" w:rsidRDefault="00840D50" w:rsidP="00840D50">
      <w:pPr>
        <w:spacing w:line="360" w:lineRule="auto"/>
        <w:ind w:left="426"/>
        <w:jc w:val="both"/>
        <w:rPr>
          <w:rFonts w:ascii="Tahoma" w:hAnsi="Tahoma"/>
        </w:rPr>
      </w:pPr>
    </w:p>
    <w:p w:rsidR="00840D50" w:rsidRDefault="00840D50" w:rsidP="00840D50">
      <w:pPr>
        <w:spacing w:line="360" w:lineRule="auto"/>
        <w:jc w:val="both"/>
        <w:rPr>
          <w:rFonts w:ascii="Tahoma" w:hAnsi="Tahoma" w:cs="Tahoma"/>
          <w:szCs w:val="20"/>
        </w:rPr>
      </w:pPr>
      <w:r>
        <w:rPr>
          <w:rFonts w:ascii="Tahoma" w:hAnsi="Tahoma" w:cs="Tahoma"/>
          <w:szCs w:val="20"/>
        </w:rPr>
        <w:t>Με δεδομένη την διαφαινόμενη διατήρηση του υφιστάμενου αρνητικού κλίματος, η διοίκηση της Εταιρείας παρακολουθεί διαρκώς τις εξελίξεις και προσαρμόζει τις κινήσεις, ενισχύοντας διαρκώς την ανταγωνιστικότητα και την αποτελεσματικότητα της.</w:t>
      </w:r>
    </w:p>
    <w:p w:rsidR="00840D50" w:rsidRDefault="00840D50" w:rsidP="00840D50">
      <w:pPr>
        <w:spacing w:line="360" w:lineRule="auto"/>
        <w:jc w:val="both"/>
        <w:rPr>
          <w:rFonts w:ascii="Tahoma" w:hAnsi="Tahoma" w:cs="Tahoma"/>
          <w:szCs w:val="20"/>
        </w:rPr>
      </w:pPr>
      <w:r>
        <w:rPr>
          <w:rFonts w:ascii="Tahoma" w:hAnsi="Tahoma" w:cs="Tahoma"/>
          <w:szCs w:val="20"/>
        </w:rPr>
        <w:t xml:space="preserve">Ο κύκλος εργασιών της </w:t>
      </w:r>
      <w:proofErr w:type="spellStart"/>
      <w:r>
        <w:rPr>
          <w:rFonts w:ascii="Tahoma" w:hAnsi="Tahoma" w:cs="Tahoma"/>
          <w:szCs w:val="20"/>
        </w:rPr>
        <w:t>κλειομένης</w:t>
      </w:r>
      <w:proofErr w:type="spellEnd"/>
      <w:r>
        <w:rPr>
          <w:rFonts w:ascii="Tahoma" w:hAnsi="Tahoma" w:cs="Tahoma"/>
          <w:szCs w:val="20"/>
        </w:rPr>
        <w:t xml:space="preserve"> χρήσεως ανήλθε σε </w:t>
      </w:r>
      <w:r>
        <w:rPr>
          <w:rFonts w:ascii="Tahoma" w:hAnsi="Tahoma" w:cs="Tahoma"/>
          <w:b/>
          <w:bCs/>
          <w:szCs w:val="20"/>
        </w:rPr>
        <w:t>16.256,77€</w:t>
      </w:r>
      <w:r>
        <w:rPr>
          <w:rFonts w:ascii="Tahoma" w:hAnsi="Tahoma" w:cs="Tahoma"/>
          <w:szCs w:val="20"/>
        </w:rPr>
        <w:t xml:space="preserve"> και τα αποτελέσματα προ φόρων </w:t>
      </w:r>
      <w:r>
        <w:rPr>
          <w:rFonts w:ascii="Tahoma" w:hAnsi="Tahoma" w:cs="Tahoma"/>
          <w:b/>
          <w:bCs/>
          <w:szCs w:val="20"/>
        </w:rPr>
        <w:t>-37.816,76€</w:t>
      </w:r>
      <w:r>
        <w:rPr>
          <w:rFonts w:ascii="Tahoma" w:hAnsi="Tahoma" w:cs="Tahoma"/>
          <w:szCs w:val="20"/>
        </w:rPr>
        <w:t xml:space="preserve">. Η εταιρία πραγματοποίησε </w:t>
      </w:r>
      <w:r>
        <w:rPr>
          <w:rFonts w:ascii="Tahoma" w:hAnsi="Tahoma" w:cs="Tahoma"/>
          <w:b/>
          <w:bCs/>
          <w:szCs w:val="20"/>
        </w:rPr>
        <w:t>ζημιά</w:t>
      </w:r>
      <w:r>
        <w:rPr>
          <w:rFonts w:ascii="Tahoma" w:hAnsi="Tahoma" w:cs="Tahoma"/>
          <w:szCs w:val="20"/>
        </w:rPr>
        <w:t xml:space="preserve"> χρήσης </w:t>
      </w:r>
      <w:r>
        <w:rPr>
          <w:rFonts w:ascii="Tahoma" w:hAnsi="Tahoma" w:cs="Tahoma"/>
          <w:b/>
          <w:bCs/>
          <w:szCs w:val="20"/>
        </w:rPr>
        <w:t>-37.816,76€</w:t>
      </w:r>
      <w:r>
        <w:rPr>
          <w:rFonts w:ascii="Tahoma" w:hAnsi="Tahoma" w:cs="Tahoma"/>
          <w:szCs w:val="20"/>
        </w:rPr>
        <w:t xml:space="preserve">, και η </w:t>
      </w:r>
      <w:r>
        <w:rPr>
          <w:rFonts w:ascii="Tahoma" w:hAnsi="Tahoma" w:cs="Tahoma"/>
          <w:szCs w:val="20"/>
        </w:rPr>
        <w:lastRenderedPageBreak/>
        <w:t xml:space="preserve">φορολογική της υποχρέωση ανήλθε σε </w:t>
      </w:r>
      <w:r>
        <w:rPr>
          <w:rFonts w:ascii="Tahoma" w:hAnsi="Tahoma" w:cs="Tahoma"/>
          <w:b/>
          <w:bCs/>
          <w:szCs w:val="20"/>
        </w:rPr>
        <w:t>0,00€</w:t>
      </w:r>
      <w:r>
        <w:rPr>
          <w:rFonts w:ascii="Tahoma" w:hAnsi="Tahoma" w:cs="Tahoma"/>
          <w:szCs w:val="20"/>
        </w:rPr>
        <w:t xml:space="preserve">. Το τακτικό αποθεματικό της </w:t>
      </w:r>
      <w:proofErr w:type="spellStart"/>
      <w:r>
        <w:rPr>
          <w:rFonts w:ascii="Tahoma" w:hAnsi="Tahoma" w:cs="Tahoma"/>
          <w:szCs w:val="20"/>
        </w:rPr>
        <w:t>κλειόμενης</w:t>
      </w:r>
      <w:proofErr w:type="spellEnd"/>
      <w:r>
        <w:rPr>
          <w:rFonts w:ascii="Tahoma" w:hAnsi="Tahoma" w:cs="Tahoma"/>
          <w:szCs w:val="20"/>
        </w:rPr>
        <w:t xml:space="preserve"> χρήσης </w:t>
      </w:r>
      <w:r>
        <w:rPr>
          <w:rFonts w:ascii="Tahoma" w:hAnsi="Tahoma" w:cs="Tahoma"/>
          <w:b/>
          <w:bCs/>
          <w:szCs w:val="20"/>
        </w:rPr>
        <w:t>2018</w:t>
      </w:r>
      <w:r>
        <w:rPr>
          <w:rFonts w:ascii="Tahoma" w:hAnsi="Tahoma" w:cs="Tahoma"/>
          <w:szCs w:val="20"/>
        </w:rPr>
        <w:t xml:space="preserve"> διαμορφώθηκε σε </w:t>
      </w:r>
      <w:r>
        <w:rPr>
          <w:rFonts w:ascii="Tahoma" w:hAnsi="Tahoma" w:cs="Tahoma"/>
          <w:b/>
          <w:bCs/>
          <w:szCs w:val="20"/>
        </w:rPr>
        <w:t>0,00€</w:t>
      </w:r>
      <w:r>
        <w:rPr>
          <w:rFonts w:ascii="Tahoma" w:hAnsi="Tahoma" w:cs="Tahoma"/>
          <w:szCs w:val="20"/>
        </w:rPr>
        <w:t xml:space="preserve"> και το αποτέλεσμα εις νέο της χρήσης σε </w:t>
      </w:r>
      <w:r>
        <w:rPr>
          <w:rFonts w:ascii="Tahoma" w:hAnsi="Tahoma" w:cs="Tahoma"/>
          <w:b/>
          <w:bCs/>
          <w:szCs w:val="20"/>
        </w:rPr>
        <w:t>-37.816,76€</w:t>
      </w:r>
      <w:r>
        <w:rPr>
          <w:rFonts w:ascii="Tahoma" w:hAnsi="Tahoma" w:cs="Tahoma"/>
          <w:szCs w:val="20"/>
        </w:rPr>
        <w:t xml:space="preserve">.  </w:t>
      </w:r>
    </w:p>
    <w:p w:rsidR="00840D50" w:rsidRDefault="00840D50" w:rsidP="00840D50">
      <w:pPr>
        <w:spacing w:line="360" w:lineRule="auto"/>
        <w:jc w:val="both"/>
        <w:rPr>
          <w:rFonts w:ascii="Tahoma" w:hAnsi="Tahoma" w:cs="Tahoma"/>
          <w:szCs w:val="20"/>
        </w:rPr>
      </w:pPr>
      <w:r>
        <w:rPr>
          <w:rFonts w:ascii="Tahoma" w:hAnsi="Tahoma" w:cs="Tahoma"/>
          <w:szCs w:val="20"/>
        </w:rPr>
        <w:t>Ο κυριότερος στόχος της διοίκησης για την επόμενη χρήση είναι η ανάπτυξη των πωλήσεων σε νέες αγορές, μέσα από καινοτόμες υπηρεσίες και εμπορεύματα σε παλιούς και νέους πελάτες.</w:t>
      </w:r>
    </w:p>
    <w:p w:rsidR="00840D50" w:rsidRDefault="00840D50" w:rsidP="00840D50">
      <w:pPr>
        <w:spacing w:line="360" w:lineRule="auto"/>
        <w:jc w:val="both"/>
        <w:rPr>
          <w:rFonts w:ascii="Tahoma" w:hAnsi="Tahoma" w:cs="Tahoma"/>
          <w:szCs w:val="20"/>
        </w:rPr>
      </w:pPr>
      <w:r>
        <w:rPr>
          <w:rFonts w:ascii="Tahoma" w:hAnsi="Tahoma" w:cs="Tahoma"/>
          <w:szCs w:val="20"/>
        </w:rPr>
        <w:t xml:space="preserve">Μέχρι την σύνταξη της παρούσας έκθεσης, δεν υπάρχουν σημαντικά γεγονότα τα οποία να συνέβησαν από τη λήξη της </w:t>
      </w:r>
      <w:proofErr w:type="spellStart"/>
      <w:r>
        <w:rPr>
          <w:rFonts w:ascii="Tahoma" w:hAnsi="Tahoma" w:cs="Tahoma"/>
          <w:szCs w:val="20"/>
        </w:rPr>
        <w:t>κλειόμενης</w:t>
      </w:r>
      <w:proofErr w:type="spellEnd"/>
      <w:r>
        <w:rPr>
          <w:rFonts w:ascii="Tahoma" w:hAnsi="Tahoma" w:cs="Tahoma"/>
          <w:szCs w:val="20"/>
        </w:rPr>
        <w:t xml:space="preserve"> χρήσεως και τα οποία μπορούν να επηρεάσουν σημαντικά την οικονομική διάρθρωση ή την επιχειρηματική πορεία της Εταιρείας.</w:t>
      </w:r>
    </w:p>
    <w:p w:rsidR="00840D50" w:rsidRDefault="00840D50" w:rsidP="00840D50">
      <w:pPr>
        <w:spacing w:line="360" w:lineRule="auto"/>
        <w:jc w:val="both"/>
        <w:rPr>
          <w:rFonts w:ascii="Tahoma" w:hAnsi="Tahoma" w:cs="Tahoma"/>
          <w:szCs w:val="20"/>
        </w:rPr>
      </w:pPr>
    </w:p>
    <w:p w:rsidR="00840D50" w:rsidRDefault="00840D50" w:rsidP="00840D50">
      <w:pPr>
        <w:spacing w:line="360" w:lineRule="auto"/>
        <w:jc w:val="both"/>
        <w:rPr>
          <w:rFonts w:ascii="Tahoma" w:hAnsi="Tahoma" w:cs="Tahoma"/>
          <w:szCs w:val="20"/>
        </w:rPr>
      </w:pPr>
    </w:p>
    <w:p w:rsidR="00840D50" w:rsidRDefault="00840D50" w:rsidP="00840D50">
      <w:pPr>
        <w:numPr>
          <w:ilvl w:val="0"/>
          <w:numId w:val="31"/>
        </w:numPr>
        <w:spacing w:line="360" w:lineRule="auto"/>
        <w:jc w:val="both"/>
        <w:rPr>
          <w:rFonts w:ascii="Tahoma" w:hAnsi="Tahoma"/>
          <w:b/>
          <w:bCs/>
        </w:rPr>
      </w:pPr>
      <w:r>
        <w:rPr>
          <w:rFonts w:ascii="Tahoma" w:hAnsi="Tahoma"/>
          <w:b/>
          <w:bCs/>
        </w:rPr>
        <w:t>Δραστηριότητα της Εταιρείας στον τομέα ερευνών και ανάπτυξης .</w:t>
      </w:r>
    </w:p>
    <w:p w:rsidR="00840D50" w:rsidRDefault="00840D50" w:rsidP="00840D50">
      <w:pPr>
        <w:spacing w:line="360" w:lineRule="auto"/>
        <w:ind w:left="426"/>
        <w:jc w:val="both"/>
        <w:rPr>
          <w:rFonts w:ascii="Tahoma" w:hAnsi="Tahoma"/>
        </w:rPr>
      </w:pPr>
    </w:p>
    <w:p w:rsidR="00840D50" w:rsidRDefault="00840D50" w:rsidP="00840D50">
      <w:pPr>
        <w:spacing w:line="360" w:lineRule="auto"/>
        <w:ind w:left="426"/>
        <w:jc w:val="both"/>
        <w:rPr>
          <w:rFonts w:ascii="Tahoma" w:hAnsi="Tahoma" w:cs="Tahoma"/>
          <w:szCs w:val="20"/>
        </w:rPr>
      </w:pPr>
      <w:r>
        <w:rPr>
          <w:rFonts w:ascii="Tahoma" w:hAnsi="Tahoma" w:cs="Tahoma"/>
          <w:szCs w:val="20"/>
        </w:rPr>
        <w:t>Η εταιρεία ΚΑΒΒΟΥΡΗΣ Δ ΚΑΙ ΥΙΟΙ Α.Ε. δεν πραγματοποίησε δαπάνες ή επενδύσεις στον τομέα «ερευνών και ανάπτυξης» στη χρήση 2018.</w:t>
      </w:r>
    </w:p>
    <w:p w:rsidR="00840D50" w:rsidRDefault="00840D50" w:rsidP="00840D50">
      <w:pPr>
        <w:spacing w:line="360" w:lineRule="auto"/>
        <w:ind w:left="426" w:hanging="426"/>
        <w:jc w:val="both"/>
        <w:rPr>
          <w:rFonts w:ascii="Tahoma" w:hAnsi="Tahoma" w:cs="Tahoma"/>
          <w:szCs w:val="20"/>
        </w:rPr>
      </w:pPr>
    </w:p>
    <w:p w:rsidR="00840D50" w:rsidRDefault="00840D50" w:rsidP="00840D50">
      <w:pPr>
        <w:numPr>
          <w:ilvl w:val="0"/>
          <w:numId w:val="31"/>
        </w:numPr>
        <w:spacing w:line="360" w:lineRule="auto"/>
        <w:jc w:val="both"/>
        <w:rPr>
          <w:rFonts w:ascii="Tahoma" w:hAnsi="Tahoma"/>
          <w:b/>
          <w:bCs/>
        </w:rPr>
      </w:pPr>
      <w:r>
        <w:rPr>
          <w:rFonts w:ascii="Tahoma" w:hAnsi="Tahoma"/>
          <w:b/>
          <w:bCs/>
        </w:rPr>
        <w:t>Πληροφορίες που αναφέρονται στην απόκτηση ιδίων μετοχών όπως προβλέπεται στην παράγραφο 9 του άρθρου 16 του ΚΝ.2190/1920.</w:t>
      </w:r>
    </w:p>
    <w:p w:rsidR="00840D50" w:rsidRDefault="00840D50" w:rsidP="00840D50">
      <w:pPr>
        <w:spacing w:line="360" w:lineRule="auto"/>
        <w:ind w:left="426"/>
        <w:jc w:val="both"/>
        <w:rPr>
          <w:rFonts w:ascii="Tahoma" w:hAnsi="Tahoma" w:cs="Tahoma"/>
          <w:szCs w:val="20"/>
        </w:rPr>
      </w:pPr>
    </w:p>
    <w:p w:rsidR="00840D50" w:rsidRDefault="00840D50" w:rsidP="00840D50">
      <w:pPr>
        <w:spacing w:line="360" w:lineRule="auto"/>
        <w:ind w:left="426"/>
        <w:jc w:val="both"/>
        <w:rPr>
          <w:rFonts w:ascii="Tahoma" w:hAnsi="Tahoma" w:cs="Tahoma"/>
          <w:szCs w:val="20"/>
        </w:rPr>
      </w:pPr>
      <w:r>
        <w:rPr>
          <w:rFonts w:ascii="Tahoma" w:hAnsi="Tahoma" w:cs="Tahoma"/>
          <w:szCs w:val="20"/>
        </w:rPr>
        <w:t>Η εταιρεία ΚΑΒΒΟΥΡΗΣ Δ ΚΑΙ ΥΙΟΙ Α.Ε. κατά την διάρκεια της χρήσης 2018 δεν έχει αποκτήσει δικές της μετοχές είτε η ίδια είτε με πρόσωπο που ενεργεί στο όνομά του αλλά για λογαριασμό της.</w:t>
      </w:r>
    </w:p>
    <w:p w:rsidR="00840D50" w:rsidRDefault="00840D50" w:rsidP="00840D50">
      <w:pPr>
        <w:spacing w:line="360" w:lineRule="auto"/>
        <w:ind w:left="426" w:hanging="426"/>
        <w:jc w:val="both"/>
        <w:rPr>
          <w:rFonts w:ascii="Tahoma" w:hAnsi="Tahoma" w:cs="Tahoma"/>
          <w:szCs w:val="20"/>
        </w:rPr>
      </w:pPr>
    </w:p>
    <w:p w:rsidR="00840D50" w:rsidRDefault="00840D50" w:rsidP="00840D50">
      <w:pPr>
        <w:numPr>
          <w:ilvl w:val="0"/>
          <w:numId w:val="31"/>
        </w:numPr>
        <w:spacing w:line="360" w:lineRule="auto"/>
        <w:jc w:val="both"/>
        <w:rPr>
          <w:rFonts w:ascii="Tahoma" w:hAnsi="Tahoma"/>
          <w:b/>
          <w:bCs/>
        </w:rPr>
      </w:pPr>
      <w:r>
        <w:rPr>
          <w:rFonts w:ascii="Tahoma" w:hAnsi="Tahoma"/>
          <w:b/>
          <w:bCs/>
        </w:rPr>
        <w:t>Υποκαταστήματα της Εταιρείας.</w:t>
      </w:r>
    </w:p>
    <w:p w:rsidR="00840D50" w:rsidRDefault="00840D50" w:rsidP="00840D50">
      <w:pPr>
        <w:spacing w:line="360" w:lineRule="auto"/>
        <w:ind w:left="426"/>
        <w:jc w:val="both"/>
        <w:rPr>
          <w:rFonts w:ascii="Tahoma" w:hAnsi="Tahoma" w:cs="Tahoma"/>
          <w:szCs w:val="20"/>
        </w:rPr>
      </w:pPr>
    </w:p>
    <w:p w:rsidR="00840D50" w:rsidRDefault="00840D50" w:rsidP="00840D50">
      <w:pPr>
        <w:spacing w:line="360" w:lineRule="auto"/>
        <w:ind w:left="426"/>
        <w:jc w:val="both"/>
        <w:rPr>
          <w:rFonts w:ascii="Tahoma" w:hAnsi="Tahoma" w:cs="Tahoma"/>
          <w:szCs w:val="20"/>
        </w:rPr>
      </w:pPr>
      <w:r>
        <w:rPr>
          <w:rFonts w:ascii="Tahoma" w:hAnsi="Tahoma" w:cs="Tahoma"/>
          <w:szCs w:val="20"/>
        </w:rPr>
        <w:t>Η εταιρεία δεν διατηρεί υποκαταστήματα.</w:t>
      </w:r>
    </w:p>
    <w:p w:rsidR="00840D50" w:rsidRDefault="00840D50" w:rsidP="00840D50">
      <w:pPr>
        <w:spacing w:line="360" w:lineRule="auto"/>
        <w:ind w:left="426"/>
        <w:jc w:val="both"/>
        <w:rPr>
          <w:rFonts w:ascii="Tahoma" w:hAnsi="Tahoma" w:cs="Tahoma"/>
          <w:szCs w:val="20"/>
        </w:rPr>
      </w:pPr>
    </w:p>
    <w:p w:rsidR="00840D50" w:rsidRDefault="00840D50" w:rsidP="00840D50">
      <w:pPr>
        <w:spacing w:line="360" w:lineRule="auto"/>
        <w:ind w:firstLine="426"/>
        <w:jc w:val="both"/>
        <w:rPr>
          <w:rFonts w:ascii="Tahoma" w:hAnsi="Tahoma"/>
          <w:b/>
          <w:bCs/>
        </w:rPr>
      </w:pPr>
      <w:r>
        <w:rPr>
          <w:rFonts w:ascii="Tahoma" w:hAnsi="Tahoma"/>
          <w:b/>
          <w:bCs/>
        </w:rPr>
        <w:t>10. Χρήση «χρηματοπιστωτικών μέσων».</w:t>
      </w:r>
    </w:p>
    <w:p w:rsidR="00840D50" w:rsidRDefault="00840D50" w:rsidP="00840D50">
      <w:pPr>
        <w:spacing w:line="360" w:lineRule="auto"/>
        <w:ind w:left="426"/>
        <w:jc w:val="both"/>
        <w:rPr>
          <w:rFonts w:ascii="Tahoma" w:hAnsi="Tahoma" w:cs="Tahoma"/>
          <w:szCs w:val="20"/>
        </w:rPr>
      </w:pPr>
    </w:p>
    <w:p w:rsidR="00840D50" w:rsidRDefault="00840D50" w:rsidP="00840D50">
      <w:pPr>
        <w:spacing w:line="360" w:lineRule="auto"/>
        <w:ind w:left="426"/>
        <w:jc w:val="both"/>
        <w:rPr>
          <w:rFonts w:ascii="Tahoma" w:hAnsi="Tahoma" w:cs="Tahoma"/>
          <w:szCs w:val="20"/>
        </w:rPr>
      </w:pPr>
      <w:r>
        <w:rPr>
          <w:rFonts w:ascii="Tahoma" w:hAnsi="Tahoma" w:cs="Tahoma"/>
          <w:szCs w:val="20"/>
        </w:rPr>
        <w:t>Η εταιρεία δεν χρησιμοποιεί χρηματοπιστωτικά μέσα όπως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t xml:space="preserve">Τα μέσα χρηματαγοράς.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t xml:space="preserve">Τα μερίδια οργανισμών συλλογικών επενδύσεων.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t xml:space="preserve">Οι κινητές αξίες.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t xml:space="preserve">Τα συμβόλαια δικαιωμάτων προαίρεσης.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lastRenderedPageBreak/>
        <w:t xml:space="preserve">τα συμβόλαια μελλοντικής εκπλήρωσης.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t xml:space="preserve">προθεσμιακές συμβάσεις επιτοκίων. </w:t>
      </w:r>
    </w:p>
    <w:p w:rsidR="00840D50" w:rsidRDefault="00840D50" w:rsidP="00840D50">
      <w:pPr>
        <w:numPr>
          <w:ilvl w:val="0"/>
          <w:numId w:val="42"/>
        </w:numPr>
        <w:spacing w:line="360" w:lineRule="auto"/>
        <w:jc w:val="both"/>
        <w:rPr>
          <w:rFonts w:ascii="Tahoma" w:hAnsi="Tahoma" w:cs="Tahoma"/>
          <w:szCs w:val="20"/>
        </w:rPr>
      </w:pPr>
      <w:r>
        <w:rPr>
          <w:rFonts w:ascii="Tahoma" w:hAnsi="Tahoma" w:cs="Tahoma"/>
          <w:szCs w:val="20"/>
        </w:rPr>
        <w:t>συμβάσεις ανταλλαγής (</w:t>
      </w:r>
      <w:proofErr w:type="spellStart"/>
      <w:r>
        <w:rPr>
          <w:rFonts w:ascii="Tahoma" w:hAnsi="Tahoma" w:cs="Tahoma"/>
          <w:szCs w:val="20"/>
        </w:rPr>
        <w:t>swaps</w:t>
      </w:r>
      <w:proofErr w:type="spellEnd"/>
      <w:r>
        <w:rPr>
          <w:rFonts w:ascii="Tahoma" w:hAnsi="Tahoma" w:cs="Tahoma"/>
          <w:szCs w:val="20"/>
        </w:rPr>
        <w:t>).</w:t>
      </w:r>
    </w:p>
    <w:p w:rsidR="00840D50" w:rsidRDefault="00840D50" w:rsidP="008979A0">
      <w:pPr>
        <w:spacing w:line="360" w:lineRule="auto"/>
        <w:ind w:left="426" w:hanging="426"/>
        <w:jc w:val="both"/>
        <w:rPr>
          <w:rFonts w:ascii="Tahoma" w:hAnsi="Tahoma" w:cs="Tahoma"/>
          <w:szCs w:val="20"/>
        </w:rPr>
      </w:pPr>
    </w:p>
    <w:p w:rsidR="008979A0" w:rsidRDefault="008979A0" w:rsidP="008979A0">
      <w:pPr>
        <w:spacing w:line="360" w:lineRule="auto"/>
        <w:ind w:left="426" w:hanging="426"/>
        <w:jc w:val="both"/>
        <w:rPr>
          <w:rFonts w:ascii="Tahoma" w:hAnsi="Tahoma" w:cs="Tahoma"/>
          <w:szCs w:val="20"/>
        </w:rPr>
      </w:pPr>
      <w:r>
        <w:rPr>
          <w:rFonts w:ascii="Tahoma" w:hAnsi="Tahoma" w:cs="Tahoma"/>
          <w:szCs w:val="20"/>
        </w:rPr>
        <w:t xml:space="preserve">           Μετά από τα παραπάνω κύριοι μέτοχοι παρακαλείσθε όπως:</w:t>
      </w:r>
    </w:p>
    <w:p w:rsidR="008979A0" w:rsidRDefault="008979A0" w:rsidP="008979A0">
      <w:pPr>
        <w:spacing w:line="360" w:lineRule="auto"/>
        <w:ind w:left="426" w:hanging="426"/>
        <w:jc w:val="both"/>
        <w:rPr>
          <w:rFonts w:ascii="Tahoma" w:hAnsi="Tahoma" w:cs="Tahoma"/>
          <w:szCs w:val="20"/>
        </w:rPr>
      </w:pPr>
      <w:r>
        <w:rPr>
          <w:rFonts w:ascii="Tahoma" w:hAnsi="Tahoma" w:cs="Tahoma"/>
          <w:szCs w:val="20"/>
        </w:rPr>
        <w:t xml:space="preserve"> </w:t>
      </w:r>
    </w:p>
    <w:p w:rsidR="008979A0" w:rsidRDefault="00840D50" w:rsidP="008979A0">
      <w:pPr>
        <w:numPr>
          <w:ilvl w:val="0"/>
          <w:numId w:val="1"/>
        </w:numPr>
        <w:tabs>
          <w:tab w:val="clear" w:pos="735"/>
          <w:tab w:val="num" w:pos="1800"/>
        </w:tabs>
        <w:spacing w:line="360" w:lineRule="auto"/>
        <w:ind w:left="1800"/>
        <w:jc w:val="both"/>
        <w:rPr>
          <w:rFonts w:ascii="Tahoma" w:hAnsi="Tahoma" w:cs="Tahoma"/>
          <w:szCs w:val="20"/>
        </w:rPr>
      </w:pPr>
      <w:r>
        <w:rPr>
          <w:rFonts w:ascii="Tahoma" w:hAnsi="Tahoma" w:cs="Tahoma"/>
          <w:szCs w:val="20"/>
        </w:rPr>
        <w:t>Εγκρίνετε</w:t>
      </w:r>
      <w:r w:rsidR="008979A0">
        <w:rPr>
          <w:rFonts w:ascii="Tahoma" w:hAnsi="Tahoma" w:cs="Tahoma"/>
          <w:szCs w:val="20"/>
        </w:rPr>
        <w:t xml:space="preserve"> τις οικονομικές καταστάσεις καθώς και τη διάθεση των αποτελεσμάτων της χρήσεως .                                                 </w:t>
      </w:r>
    </w:p>
    <w:p w:rsidR="008979A0" w:rsidRDefault="008979A0" w:rsidP="008979A0">
      <w:pPr>
        <w:numPr>
          <w:ilvl w:val="0"/>
          <w:numId w:val="1"/>
        </w:numPr>
        <w:tabs>
          <w:tab w:val="clear" w:pos="735"/>
          <w:tab w:val="num" w:pos="1800"/>
        </w:tabs>
        <w:spacing w:line="360" w:lineRule="auto"/>
        <w:ind w:left="1800"/>
        <w:jc w:val="both"/>
        <w:rPr>
          <w:rFonts w:ascii="Tahoma" w:hAnsi="Tahoma" w:cs="Tahoma"/>
          <w:szCs w:val="20"/>
        </w:rPr>
      </w:pPr>
      <w:r>
        <w:rPr>
          <w:rFonts w:ascii="Tahoma" w:hAnsi="Tahoma" w:cs="Tahoma"/>
          <w:szCs w:val="20"/>
        </w:rPr>
        <w:t>Απαλλάξετε το Δ.Σ. από κάθε ευθύνη αποζημιώσεως για τα πεπραγμένα της χρήσεως .</w:t>
      </w:r>
    </w:p>
    <w:p w:rsidR="008979A0" w:rsidRDefault="008979A0" w:rsidP="008979A0">
      <w:pPr>
        <w:pStyle w:val="a4"/>
        <w:spacing w:line="360" w:lineRule="auto"/>
        <w:ind w:left="-426" w:right="-483"/>
        <w:rPr>
          <w:rFonts w:ascii="Tahoma" w:hAnsi="Tahoma" w:cs="Tahoma"/>
          <w:sz w:val="24"/>
        </w:rPr>
      </w:pPr>
    </w:p>
    <w:p w:rsidR="008979A0" w:rsidRDefault="008979A0" w:rsidP="008979A0">
      <w:pPr>
        <w:pStyle w:val="20"/>
        <w:spacing w:line="360" w:lineRule="auto"/>
        <w:ind w:left="0" w:firstLine="720"/>
        <w:rPr>
          <w:rFonts w:ascii="Tahoma" w:hAnsi="Tahoma" w:cs="Tahoma"/>
        </w:rPr>
      </w:pPr>
      <w:r>
        <w:rPr>
          <w:rFonts w:ascii="Tahoma" w:hAnsi="Tahoma" w:cs="Tahoma"/>
        </w:rPr>
        <w:t>Μετά από συζήτηση η έκθεση εγκρίνεται ως έχει.</w:t>
      </w:r>
    </w:p>
    <w:p w:rsidR="008979A0" w:rsidRDefault="008979A0" w:rsidP="008979A0">
      <w:pPr>
        <w:spacing w:line="360" w:lineRule="auto"/>
        <w:jc w:val="both"/>
        <w:rPr>
          <w:rFonts w:ascii="Tahoma" w:hAnsi="Tahoma" w:cs="Tahoma"/>
          <w:szCs w:val="20"/>
        </w:rPr>
      </w:pPr>
    </w:p>
    <w:tbl>
      <w:tblPr>
        <w:tblW w:w="10260" w:type="dxa"/>
        <w:tblInd w:w="108" w:type="dxa"/>
        <w:tblLook w:val="0000"/>
      </w:tblPr>
      <w:tblGrid>
        <w:gridCol w:w="10260"/>
      </w:tblGrid>
      <w:tr w:rsidR="008979A0" w:rsidTr="00840D50">
        <w:trPr>
          <w:trHeight w:val="285"/>
        </w:trPr>
        <w:tc>
          <w:tcPr>
            <w:tcW w:w="7992" w:type="dxa"/>
            <w:tcBorders>
              <w:top w:val="nil"/>
              <w:left w:val="nil"/>
              <w:bottom w:val="nil"/>
              <w:right w:val="nil"/>
            </w:tcBorders>
            <w:shd w:val="clear" w:color="auto" w:fill="auto"/>
            <w:vAlign w:val="bottom"/>
          </w:tcPr>
          <w:p w:rsidR="008979A0" w:rsidRDefault="008979A0" w:rsidP="00840D50">
            <w:pPr>
              <w:jc w:val="center"/>
              <w:rPr>
                <w:rFonts w:ascii="Tahoma" w:hAnsi="Tahoma" w:cs="Tahoma"/>
                <w:b/>
                <w:bCs/>
                <w:color w:val="000000"/>
                <w:sz w:val="22"/>
                <w:szCs w:val="22"/>
              </w:rPr>
            </w:pPr>
            <w:r>
              <w:rPr>
                <w:rFonts w:ascii="Tahoma" w:hAnsi="Tahoma" w:cs="Tahoma"/>
                <w:b/>
                <w:bCs/>
                <w:color w:val="000000"/>
                <w:sz w:val="22"/>
                <w:szCs w:val="22"/>
              </w:rPr>
              <w:t>Ο ΠΡΟΕΔΡΟΣ</w:t>
            </w:r>
          </w:p>
        </w:tc>
      </w:tr>
      <w:tr w:rsidR="008979A0" w:rsidTr="00840D50">
        <w:trPr>
          <w:trHeight w:val="285"/>
        </w:trPr>
        <w:tc>
          <w:tcPr>
            <w:tcW w:w="7992" w:type="dxa"/>
            <w:tcBorders>
              <w:top w:val="nil"/>
              <w:left w:val="nil"/>
              <w:bottom w:val="nil"/>
              <w:right w:val="nil"/>
            </w:tcBorders>
            <w:shd w:val="clear" w:color="auto" w:fill="auto"/>
            <w:vAlign w:val="bottom"/>
          </w:tcPr>
          <w:p w:rsidR="008979A0" w:rsidRDefault="008979A0" w:rsidP="00840D50">
            <w:pPr>
              <w:jc w:val="center"/>
              <w:rPr>
                <w:rFonts w:ascii="Tahoma" w:hAnsi="Tahoma" w:cs="Tahoma"/>
                <w:color w:val="000000"/>
                <w:sz w:val="22"/>
                <w:szCs w:val="22"/>
              </w:rPr>
            </w:pPr>
            <w:r>
              <w:rPr>
                <w:rFonts w:ascii="Tahoma" w:hAnsi="Tahoma" w:cs="Tahoma"/>
                <w:color w:val="000000"/>
                <w:sz w:val="22"/>
                <w:szCs w:val="22"/>
              </w:rPr>
              <w:t>KABB0YPHΣ IΩANNHΣ</w:t>
            </w:r>
          </w:p>
        </w:tc>
      </w:tr>
      <w:tr w:rsidR="008979A0" w:rsidTr="00840D50">
        <w:trPr>
          <w:trHeight w:val="285"/>
        </w:trPr>
        <w:tc>
          <w:tcPr>
            <w:tcW w:w="7992" w:type="dxa"/>
            <w:tcBorders>
              <w:top w:val="nil"/>
              <w:left w:val="nil"/>
              <w:bottom w:val="nil"/>
              <w:right w:val="nil"/>
            </w:tcBorders>
            <w:shd w:val="clear" w:color="auto" w:fill="auto"/>
            <w:vAlign w:val="bottom"/>
          </w:tcPr>
          <w:p w:rsidR="008979A0" w:rsidRDefault="008979A0" w:rsidP="00840D50">
            <w:pPr>
              <w:jc w:val="center"/>
              <w:rPr>
                <w:rFonts w:ascii="Tahoma" w:hAnsi="Tahoma" w:cs="Tahoma"/>
                <w:color w:val="000000"/>
                <w:sz w:val="22"/>
                <w:szCs w:val="22"/>
              </w:rPr>
            </w:pPr>
            <w:r>
              <w:rPr>
                <w:rFonts w:ascii="Tahoma" w:hAnsi="Tahoma" w:cs="Tahoma"/>
                <w:color w:val="000000"/>
                <w:sz w:val="22"/>
                <w:szCs w:val="22"/>
              </w:rPr>
              <w:t>Τ.388714</w:t>
            </w:r>
          </w:p>
        </w:tc>
      </w:tr>
    </w:tbl>
    <w:p w:rsidR="008979A0" w:rsidRDefault="008979A0" w:rsidP="008979A0">
      <w:pPr>
        <w:pStyle w:val="a8"/>
        <w:ind w:firstLine="1320"/>
      </w:pPr>
    </w:p>
    <w:p w:rsidR="00C01C07" w:rsidRDefault="00DB74D2">
      <w:pPr>
        <w:pStyle w:val="20"/>
        <w:spacing w:line="360" w:lineRule="auto"/>
        <w:ind w:left="0" w:firstLine="720"/>
        <w:rPr>
          <w:rFonts w:ascii="Tahoma" w:hAnsi="Tahoma" w:cs="Tahoma"/>
        </w:rPr>
      </w:pPr>
      <w:r>
        <w:rPr>
          <w:rFonts w:ascii="Tahoma" w:hAnsi="Tahoma" w:cs="Tahoma"/>
        </w:rPr>
        <w:t>Μετά από συζήτηση η έκθεση εγκρίνεται ως έχει.</w:t>
      </w:r>
    </w:p>
    <w:p w:rsidR="00C01C07" w:rsidRDefault="00C01C07">
      <w:pPr>
        <w:pStyle w:val="a4"/>
        <w:spacing w:line="360" w:lineRule="auto"/>
        <w:ind w:left="-426" w:right="-483"/>
        <w:rPr>
          <w:rFonts w:ascii="Tahoma" w:hAnsi="Tahoma" w:cs="Tahoma"/>
          <w:sz w:val="24"/>
        </w:rPr>
      </w:pPr>
    </w:p>
    <w:p w:rsidR="00C01C07" w:rsidRDefault="00DB74D2">
      <w:pPr>
        <w:pStyle w:val="a4"/>
        <w:spacing w:line="360" w:lineRule="auto"/>
        <w:ind w:right="-483"/>
        <w:rPr>
          <w:rFonts w:ascii="Tahoma" w:hAnsi="Tahoma" w:cs="Tahoma"/>
          <w:b/>
          <w:bCs/>
          <w:sz w:val="24"/>
        </w:rPr>
      </w:pPr>
      <w:r>
        <w:rPr>
          <w:rFonts w:ascii="Tahoma" w:hAnsi="Tahoma" w:cs="Tahoma"/>
          <w:b/>
          <w:bCs/>
          <w:sz w:val="24"/>
        </w:rPr>
        <w:t>ΘΕΜΑ ΤΡΙΤΟ : Ορισμός προσώπων που θα υπογράψουν τον ισολογισμό.</w:t>
      </w:r>
    </w:p>
    <w:p w:rsidR="00C01C07" w:rsidRDefault="00C01C07">
      <w:pPr>
        <w:pStyle w:val="a4"/>
        <w:spacing w:line="360" w:lineRule="auto"/>
        <w:ind w:left="-426" w:right="-483"/>
        <w:rPr>
          <w:rFonts w:ascii="Tahoma" w:hAnsi="Tahoma" w:cs="Tahoma"/>
          <w:sz w:val="24"/>
        </w:rPr>
      </w:pPr>
    </w:p>
    <w:p w:rsidR="00C01C07" w:rsidRDefault="00DB74D2">
      <w:pPr>
        <w:pStyle w:val="a4"/>
        <w:spacing w:line="360" w:lineRule="auto"/>
        <w:rPr>
          <w:rFonts w:ascii="Tahoma" w:hAnsi="Tahoma" w:cs="Tahoma"/>
          <w:sz w:val="24"/>
        </w:rPr>
      </w:pPr>
      <w:r>
        <w:rPr>
          <w:rFonts w:ascii="Tahoma" w:hAnsi="Tahoma" w:cs="Tahoma"/>
          <w:sz w:val="24"/>
        </w:rPr>
        <w:t xml:space="preserve">Με εισήγηση του </w:t>
      </w:r>
      <w:r w:rsidR="00316B82">
        <w:rPr>
          <w:rFonts w:ascii="Tahoma" w:hAnsi="Tahoma" w:cs="Tahoma"/>
          <w:sz w:val="24"/>
        </w:rPr>
        <w:t>Προέδρου του Δ.Σ.</w:t>
      </w:r>
      <w:r>
        <w:rPr>
          <w:rFonts w:ascii="Tahoma" w:hAnsi="Tahoma" w:cs="Tahoma"/>
          <w:sz w:val="24"/>
        </w:rPr>
        <w:t xml:space="preserve"> αποφασίζετε ομόφωνα να υπογράψουν τον ισολογισμό της κληθείσας χρήσης :</w:t>
      </w:r>
    </w:p>
    <w:p w:rsidR="00C01C07" w:rsidRDefault="00DB74D2">
      <w:pPr>
        <w:pStyle w:val="a4"/>
        <w:spacing w:line="360" w:lineRule="auto"/>
        <w:ind w:right="-483"/>
        <w:rPr>
          <w:rFonts w:ascii="Tahoma" w:hAnsi="Tahoma" w:cs="Tahoma"/>
          <w:sz w:val="24"/>
        </w:rPr>
      </w:pPr>
      <w:r>
        <w:rPr>
          <w:rFonts w:ascii="Tahoma" w:hAnsi="Tahoma" w:cs="Tahoma"/>
          <w:sz w:val="24"/>
        </w:rPr>
        <w:t xml:space="preserve">α) </w:t>
      </w:r>
      <w:r w:rsidR="00316B82">
        <w:rPr>
          <w:rFonts w:ascii="Tahoma" w:hAnsi="Tahoma" w:cs="Tahoma"/>
          <w:sz w:val="24"/>
        </w:rPr>
        <w:t>Ο</w:t>
      </w:r>
      <w:r w:rsidR="000B79E7">
        <w:rPr>
          <w:rFonts w:ascii="Tahoma" w:hAnsi="Tahoma" w:cs="Tahoma"/>
          <w:sz w:val="24"/>
        </w:rPr>
        <w:t xml:space="preserve"> </w:t>
      </w:r>
      <w:r w:rsidR="00316B82">
        <w:rPr>
          <w:rFonts w:ascii="Tahoma" w:hAnsi="Tahoma" w:cs="Tahoma"/>
          <w:sz w:val="24"/>
        </w:rPr>
        <w:t xml:space="preserve"> Πρόεδρος του Διοικητικού Συμβουλίου</w:t>
      </w:r>
      <w:r>
        <w:rPr>
          <w:rFonts w:ascii="Tahoma" w:hAnsi="Tahoma" w:cs="Tahoma"/>
          <w:sz w:val="24"/>
        </w:rPr>
        <w:t xml:space="preserve"> </w:t>
      </w:r>
      <w:r w:rsidR="00316B82">
        <w:rPr>
          <w:rFonts w:ascii="Tahoma" w:hAnsi="Tahoma" w:cs="Tahoma"/>
          <w:sz w:val="24"/>
        </w:rPr>
        <w:t>ΚΑΒΒΟΥΡΗΣ ΙΩΑΝΝΗΣ</w:t>
      </w:r>
      <w:r>
        <w:rPr>
          <w:rFonts w:ascii="Tahoma" w:hAnsi="Tahoma" w:cs="Tahoma"/>
          <w:sz w:val="24"/>
        </w:rPr>
        <w:t xml:space="preserve"> και </w:t>
      </w:r>
    </w:p>
    <w:p w:rsidR="00C01C07" w:rsidRDefault="00DB74D2">
      <w:pPr>
        <w:pStyle w:val="a4"/>
        <w:spacing w:line="360" w:lineRule="auto"/>
        <w:ind w:right="-483"/>
        <w:rPr>
          <w:rFonts w:ascii="Tahoma" w:hAnsi="Tahoma" w:cs="Tahoma"/>
          <w:sz w:val="24"/>
        </w:rPr>
      </w:pPr>
      <w:r>
        <w:rPr>
          <w:rFonts w:ascii="Tahoma" w:hAnsi="Tahoma" w:cs="Tahoma"/>
          <w:sz w:val="24"/>
        </w:rPr>
        <w:t>β) Ο</w:t>
      </w:r>
      <w:r w:rsidR="000B79E7">
        <w:rPr>
          <w:rFonts w:ascii="Tahoma" w:hAnsi="Tahoma" w:cs="Tahoma"/>
          <w:sz w:val="24"/>
        </w:rPr>
        <w:t xml:space="preserve"> </w:t>
      </w:r>
      <w:r>
        <w:rPr>
          <w:rFonts w:ascii="Tahoma" w:hAnsi="Tahoma" w:cs="Tahoma"/>
          <w:sz w:val="24"/>
        </w:rPr>
        <w:t xml:space="preserve"> </w:t>
      </w:r>
      <w:r w:rsidR="00316B82">
        <w:rPr>
          <w:rFonts w:ascii="Tahoma" w:hAnsi="Tahoma" w:cs="Tahoma"/>
          <w:sz w:val="24"/>
        </w:rPr>
        <w:t>Αντιπρόεδρος Δ.Σ.</w:t>
      </w:r>
      <w:r>
        <w:rPr>
          <w:rFonts w:ascii="Tahoma" w:hAnsi="Tahoma" w:cs="Tahoma"/>
          <w:sz w:val="24"/>
        </w:rPr>
        <w:t xml:space="preserve"> </w:t>
      </w:r>
      <w:r w:rsidR="00316B82">
        <w:rPr>
          <w:rFonts w:ascii="Tahoma" w:hAnsi="Tahoma" w:cs="Tahoma"/>
          <w:sz w:val="24"/>
        </w:rPr>
        <w:t>ΚΑΒΒΟΥΡΗΣ ΝΙΚΟΛΑΟΣ</w:t>
      </w:r>
      <w:r>
        <w:rPr>
          <w:rFonts w:ascii="Tahoma" w:hAnsi="Tahoma" w:cs="Tahoma"/>
          <w:sz w:val="24"/>
        </w:rPr>
        <w:t xml:space="preserve">  </w:t>
      </w:r>
    </w:p>
    <w:p w:rsidR="00C01C07" w:rsidRDefault="00DB74D2">
      <w:pPr>
        <w:pStyle w:val="a4"/>
        <w:spacing w:line="360" w:lineRule="auto"/>
        <w:ind w:right="-483"/>
        <w:rPr>
          <w:rFonts w:ascii="Tahoma" w:hAnsi="Tahoma" w:cs="Tahoma"/>
          <w:sz w:val="24"/>
        </w:rPr>
      </w:pPr>
      <w:r>
        <w:rPr>
          <w:rFonts w:ascii="Tahoma" w:hAnsi="Tahoma" w:cs="Tahoma"/>
          <w:sz w:val="24"/>
        </w:rPr>
        <w:t>γ) Ο</w:t>
      </w:r>
      <w:r w:rsidR="000B79E7">
        <w:rPr>
          <w:rFonts w:ascii="Tahoma" w:hAnsi="Tahoma" w:cs="Tahoma"/>
          <w:sz w:val="24"/>
        </w:rPr>
        <w:t xml:space="preserve"> </w:t>
      </w:r>
      <w:r>
        <w:rPr>
          <w:rFonts w:ascii="Tahoma" w:hAnsi="Tahoma" w:cs="Tahoma"/>
          <w:sz w:val="24"/>
        </w:rPr>
        <w:t xml:space="preserve"> υπεύθυνος λογιστηρίου.</w:t>
      </w:r>
    </w:p>
    <w:p w:rsidR="002A6612" w:rsidRDefault="002A6612" w:rsidP="002A6612">
      <w:pPr>
        <w:pStyle w:val="a4"/>
        <w:spacing w:line="360" w:lineRule="auto"/>
        <w:rPr>
          <w:rFonts w:ascii="Tahoma" w:hAnsi="Tahoma" w:cs="Tahoma"/>
          <w:b/>
          <w:bCs/>
          <w:sz w:val="24"/>
        </w:rPr>
      </w:pPr>
      <w:r>
        <w:rPr>
          <w:rFonts w:ascii="Tahoma" w:hAnsi="Tahoma" w:cs="Tahoma"/>
          <w:b/>
          <w:bCs/>
          <w:sz w:val="24"/>
        </w:rPr>
        <w:t>ΘΕΜΑ ΤΕΤΑΡΤΟ : Ορισμός της ημερομηνίας σύγκλησης της ετήσιας τακτικής Γενικής Συνέλευσης των μετόχων.</w:t>
      </w:r>
    </w:p>
    <w:p w:rsidR="002A6612" w:rsidRDefault="002A6612" w:rsidP="002A6612">
      <w:pPr>
        <w:pStyle w:val="a4"/>
        <w:spacing w:line="360" w:lineRule="auto"/>
        <w:ind w:left="-426" w:right="-483"/>
        <w:rPr>
          <w:rFonts w:ascii="Tahoma" w:hAnsi="Tahoma" w:cs="Tahoma"/>
          <w:sz w:val="24"/>
        </w:rPr>
      </w:pPr>
    </w:p>
    <w:p w:rsidR="002A6612" w:rsidRDefault="002A6612" w:rsidP="002A6612">
      <w:pPr>
        <w:pStyle w:val="a4"/>
        <w:spacing w:line="360" w:lineRule="auto"/>
        <w:rPr>
          <w:rFonts w:ascii="Tahoma" w:hAnsi="Tahoma" w:cs="Tahoma"/>
          <w:sz w:val="24"/>
        </w:rPr>
      </w:pPr>
      <w:r>
        <w:rPr>
          <w:rFonts w:ascii="Tahoma" w:hAnsi="Tahoma" w:cs="Tahoma"/>
          <w:sz w:val="24"/>
        </w:rPr>
        <w:t>Με πρόταση του Προέδρου του Δ.Σ. αποφασίζετε ομόφωνα την σύγκλιση της ετήσιας γενικής συνέλευσης των μετόχων για την 18/08/2020 και ώρα 14 : 12’ στα γραφεία της εταιρείας ΚΑΒΒΟΥΡΗΣ Δ ΚΑΙ ΥΙΟΙ Α.Ε. με θέματα ημερήσιας διάταξης :</w:t>
      </w:r>
    </w:p>
    <w:p w:rsidR="002A6612" w:rsidRDefault="002A6612" w:rsidP="002A6612">
      <w:pPr>
        <w:spacing w:line="360" w:lineRule="exact"/>
        <w:ind w:left="-142" w:firstLine="142"/>
        <w:jc w:val="center"/>
        <w:rPr>
          <w:rFonts w:ascii="Verdana" w:hAnsi="Verdana" w:cs="Tahoma"/>
          <w:b/>
        </w:rPr>
      </w:pPr>
      <w:r>
        <w:rPr>
          <w:rFonts w:ascii="Tahoma" w:hAnsi="Tahoma" w:cs="Tahoma"/>
          <w:b/>
          <w:bCs/>
          <w:sz w:val="28"/>
        </w:rPr>
        <w:t>ΚΑΒΒΟΥΡΗΣ Δ ΚΑΙ ΥΙΟΙ</w:t>
      </w:r>
      <w:r>
        <w:rPr>
          <w:rFonts w:ascii="Verdana" w:hAnsi="Verdana" w:cs="Tahoma"/>
          <w:b/>
        </w:rPr>
        <w:t xml:space="preserve"> ΑΝΩΝΥΜΗ ΕΤΑΙΡΕΙΑ</w:t>
      </w:r>
    </w:p>
    <w:p w:rsidR="002A6612" w:rsidRPr="004D7CA4" w:rsidRDefault="002A6612" w:rsidP="002A6612">
      <w:pPr>
        <w:spacing w:line="360" w:lineRule="exact"/>
        <w:jc w:val="center"/>
        <w:rPr>
          <w:rFonts w:ascii="Verdana" w:hAnsi="Verdana" w:cs="Tahoma"/>
          <w:b/>
        </w:rPr>
      </w:pPr>
      <w:r w:rsidRPr="004D7CA4">
        <w:rPr>
          <w:rFonts w:ascii="Verdana" w:hAnsi="Verdana" w:cs="Tahoma"/>
          <w:b/>
        </w:rPr>
        <w:lastRenderedPageBreak/>
        <w:t>AP.M.A.E. 44939/25/B/99/13 - ΑΡ. ΓΕΜΗ: 18389739000</w:t>
      </w:r>
    </w:p>
    <w:p w:rsidR="002A6612" w:rsidRDefault="002A6612" w:rsidP="002A6612">
      <w:pPr>
        <w:spacing w:line="360" w:lineRule="exact"/>
        <w:jc w:val="center"/>
        <w:rPr>
          <w:rFonts w:ascii="Verdana" w:hAnsi="Verdana" w:cs="Tahoma"/>
          <w:b/>
        </w:rPr>
      </w:pPr>
      <w:r>
        <w:rPr>
          <w:rFonts w:ascii="Verdana" w:hAnsi="Verdana" w:cs="Tahoma"/>
          <w:b/>
        </w:rPr>
        <w:t>ΠΡΟΣΚΛΗΣΗ ΤΑΚΤΙΚΗΣ ΓΕΝΙΚΗΣ ΣΥΝΕΛΕΥΣΗΣ ΤΩΝ ΜΕΤΟΧΩΝ</w:t>
      </w:r>
    </w:p>
    <w:p w:rsidR="002A6612" w:rsidRDefault="002A6612" w:rsidP="002A6612">
      <w:pPr>
        <w:spacing w:line="360" w:lineRule="exact"/>
        <w:jc w:val="center"/>
        <w:rPr>
          <w:rFonts w:ascii="Verdana" w:hAnsi="Verdana" w:cs="Tahoma"/>
          <w:b/>
        </w:rPr>
      </w:pPr>
    </w:p>
    <w:p w:rsidR="002A6612" w:rsidRDefault="002A6612" w:rsidP="002A6612">
      <w:pPr>
        <w:spacing w:line="360" w:lineRule="exact"/>
        <w:ind w:firstLine="720"/>
        <w:jc w:val="both"/>
        <w:rPr>
          <w:rFonts w:ascii="Verdana" w:hAnsi="Verdana" w:cs="Tahoma"/>
        </w:rPr>
      </w:pPr>
      <w:r>
        <w:rPr>
          <w:rFonts w:ascii="Verdana" w:hAnsi="Verdana" w:cs="Tahoma"/>
        </w:rPr>
        <w:t xml:space="preserve">Σύμφωνα με τον νόμο και το καταστατικό της εταιρείας, το Διοικητικό Συμβούλιο με την ομόφωνη απόφαση του στη συνεδρίαση της </w:t>
      </w:r>
      <w:r w:rsidRPr="00B0378C">
        <w:rPr>
          <w:rFonts w:ascii="Verdana" w:hAnsi="Verdana" w:cs="Tahoma"/>
        </w:rPr>
        <w:t xml:space="preserve"> </w:t>
      </w:r>
      <w:r>
        <w:rPr>
          <w:rFonts w:ascii="Verdana" w:hAnsi="Verdana" w:cs="Tahoma"/>
        </w:rPr>
        <w:t>22</w:t>
      </w:r>
      <w:r w:rsidRPr="00B455DA">
        <w:rPr>
          <w:rFonts w:ascii="Verdana" w:hAnsi="Verdana" w:cs="Tahoma"/>
          <w:vertAlign w:val="superscript"/>
        </w:rPr>
        <w:t xml:space="preserve">ης </w:t>
      </w:r>
      <w:r w:rsidRPr="00B455DA">
        <w:rPr>
          <w:rFonts w:ascii="Verdana" w:hAnsi="Verdana" w:cs="Tahoma"/>
        </w:rPr>
        <w:t xml:space="preserve"> </w:t>
      </w:r>
      <w:proofErr w:type="spellStart"/>
      <w:r>
        <w:rPr>
          <w:rFonts w:ascii="Verdana" w:hAnsi="Verdana" w:cs="Tahoma"/>
        </w:rPr>
        <w:t>Ιουλιου</w:t>
      </w:r>
      <w:proofErr w:type="spellEnd"/>
      <w:r>
        <w:rPr>
          <w:rFonts w:ascii="Verdana" w:hAnsi="Verdana" w:cs="Tahoma"/>
        </w:rPr>
        <w:t xml:space="preserve"> 2019</w:t>
      </w:r>
      <w:r w:rsidRPr="00B0378C">
        <w:rPr>
          <w:rFonts w:ascii="Verdana" w:hAnsi="Verdana" w:cs="Tahoma"/>
        </w:rPr>
        <w:t xml:space="preserve"> </w:t>
      </w:r>
      <w:r>
        <w:rPr>
          <w:rFonts w:ascii="Verdana" w:hAnsi="Verdana" w:cs="Tahoma"/>
        </w:rPr>
        <w:t xml:space="preserve"> καλεί τους </w:t>
      </w:r>
      <w:proofErr w:type="spellStart"/>
      <w:r>
        <w:rPr>
          <w:rFonts w:ascii="Verdana" w:hAnsi="Verdana" w:cs="Tahoma"/>
        </w:rPr>
        <w:t>κ.κ</w:t>
      </w:r>
      <w:proofErr w:type="spellEnd"/>
      <w:r>
        <w:rPr>
          <w:rFonts w:ascii="Verdana" w:hAnsi="Verdana" w:cs="Tahoma"/>
        </w:rPr>
        <w:t xml:space="preserve">. Μετόχους της </w:t>
      </w:r>
      <w:r>
        <w:rPr>
          <w:rFonts w:ascii="Tahoma" w:hAnsi="Tahoma" w:cs="Tahoma"/>
          <w:b/>
          <w:bCs/>
          <w:sz w:val="28"/>
        </w:rPr>
        <w:t>ΚΑΒΒΟΥΡΗΣ Δ ΚΑΙ ΥΙΟΙ</w:t>
      </w:r>
      <w:r>
        <w:rPr>
          <w:rFonts w:ascii="Verdana" w:hAnsi="Verdana" w:cs="Tahoma"/>
          <w:b/>
        </w:rPr>
        <w:t xml:space="preserve"> </w:t>
      </w:r>
      <w:r>
        <w:rPr>
          <w:rFonts w:ascii="Verdana" w:hAnsi="Verdana" w:cs="Tahoma"/>
        </w:rPr>
        <w:t xml:space="preserve">ΑΝΩΝΥΜΗ ΕΤΑΙΡΕΙΑ, σε τακτική Γενική Συνέλευση την </w:t>
      </w:r>
      <w:r w:rsidRPr="00B0378C">
        <w:rPr>
          <w:rFonts w:ascii="Verdana" w:hAnsi="Verdana" w:cs="Tahoma"/>
        </w:rPr>
        <w:t xml:space="preserve"> </w:t>
      </w:r>
      <w:r>
        <w:rPr>
          <w:rFonts w:ascii="Tahoma" w:hAnsi="Tahoma" w:cs="Tahoma"/>
        </w:rPr>
        <w:t>31</w:t>
      </w:r>
      <w:r>
        <w:rPr>
          <w:rFonts w:ascii="Verdana" w:hAnsi="Verdana" w:cs="Tahoma"/>
          <w:vertAlign w:val="superscript"/>
        </w:rPr>
        <w:t>η</w:t>
      </w:r>
      <w:r>
        <w:rPr>
          <w:rFonts w:ascii="Verdana" w:hAnsi="Verdana" w:cs="Tahoma"/>
        </w:rPr>
        <w:t xml:space="preserve"> Αύγουστου 2019 και ώρα 11   στα γραφεία της εταιρείας </w:t>
      </w:r>
      <w:r>
        <w:rPr>
          <w:rFonts w:ascii="Tahoma" w:hAnsi="Tahoma" w:cs="Tahoma"/>
          <w:b/>
          <w:bCs/>
          <w:sz w:val="28"/>
        </w:rPr>
        <w:t>ΚΑΒΒΟΥΡΗΣ Δ ΚΑΙ ΥΙΟΙ</w:t>
      </w:r>
      <w:r>
        <w:rPr>
          <w:rFonts w:ascii="Verdana" w:hAnsi="Verdana" w:cs="Tahoma"/>
          <w:b/>
        </w:rPr>
        <w:t xml:space="preserve"> </w:t>
      </w:r>
      <w:r>
        <w:rPr>
          <w:rFonts w:ascii="Verdana" w:hAnsi="Verdana" w:cs="Tahoma"/>
        </w:rPr>
        <w:t xml:space="preserve">Α.Ε. που βρίσκονται στην </w:t>
      </w:r>
      <w:proofErr w:type="spellStart"/>
      <w:r>
        <w:rPr>
          <w:rFonts w:ascii="Verdana" w:hAnsi="Verdana" w:cs="Tahoma"/>
        </w:rPr>
        <w:t>οδο</w:t>
      </w:r>
      <w:proofErr w:type="spellEnd"/>
      <w:r>
        <w:rPr>
          <w:rFonts w:ascii="Verdana" w:hAnsi="Verdana" w:cs="Tahoma"/>
        </w:rPr>
        <w:t xml:space="preserve"> </w:t>
      </w:r>
      <w:proofErr w:type="spellStart"/>
      <w:r>
        <w:rPr>
          <w:rFonts w:ascii="Verdana" w:hAnsi="Verdana" w:cs="Tahoma"/>
        </w:rPr>
        <w:t>Ευαγγελιστριας</w:t>
      </w:r>
      <w:proofErr w:type="spellEnd"/>
      <w:r>
        <w:rPr>
          <w:rFonts w:ascii="Verdana" w:hAnsi="Verdana" w:cs="Tahoma"/>
        </w:rPr>
        <w:t xml:space="preserve">  25  Σπάρτης, για συζήτηση και λήψη αποφάσεων στα κάτωθι θέματα:</w:t>
      </w:r>
    </w:p>
    <w:p w:rsidR="002A6612" w:rsidRDefault="002A6612" w:rsidP="002A6612">
      <w:pPr>
        <w:spacing w:line="360" w:lineRule="exact"/>
        <w:ind w:firstLine="720"/>
        <w:rPr>
          <w:rFonts w:ascii="Verdana" w:hAnsi="Verdana" w:cs="Tahoma"/>
        </w:rPr>
      </w:pPr>
    </w:p>
    <w:p w:rsidR="002A6612" w:rsidRDefault="002A6612" w:rsidP="002A6612">
      <w:pPr>
        <w:spacing w:line="360" w:lineRule="exact"/>
        <w:ind w:firstLine="720"/>
        <w:jc w:val="center"/>
        <w:rPr>
          <w:rFonts w:ascii="Verdana" w:hAnsi="Verdana" w:cs="Tahoma"/>
        </w:rPr>
      </w:pPr>
      <w:r>
        <w:rPr>
          <w:rFonts w:ascii="Verdana" w:hAnsi="Verdana" w:cs="Tahoma"/>
          <w:b/>
        </w:rPr>
        <w:t>ΘΕΜΑΤΑ ΗΜΕΡΗΣΙΑΣ ΔΙΑΤΑΞΗΣ</w:t>
      </w:r>
    </w:p>
    <w:p w:rsidR="002A6612" w:rsidRDefault="002A6612" w:rsidP="002A6612">
      <w:pPr>
        <w:spacing w:line="360" w:lineRule="exact"/>
        <w:ind w:firstLine="720"/>
        <w:rPr>
          <w:rFonts w:ascii="Verdana" w:hAnsi="Verdana" w:cs="Tahoma"/>
        </w:rPr>
      </w:pPr>
    </w:p>
    <w:p w:rsidR="002A6612" w:rsidRDefault="002A6612" w:rsidP="002A6612">
      <w:pPr>
        <w:pStyle w:val="a4"/>
        <w:spacing w:line="360" w:lineRule="auto"/>
        <w:rPr>
          <w:rFonts w:ascii="Tahoma" w:hAnsi="Tahoma" w:cs="Tahoma"/>
          <w:sz w:val="24"/>
        </w:rPr>
      </w:pPr>
    </w:p>
    <w:p w:rsidR="002A6612" w:rsidRDefault="002A6612" w:rsidP="002A6612">
      <w:pPr>
        <w:pStyle w:val="a4"/>
        <w:numPr>
          <w:ilvl w:val="0"/>
          <w:numId w:val="44"/>
        </w:numPr>
        <w:spacing w:line="360" w:lineRule="auto"/>
        <w:rPr>
          <w:rFonts w:ascii="Tahoma" w:hAnsi="Tahoma" w:cs="Tahoma"/>
          <w:sz w:val="24"/>
        </w:rPr>
      </w:pPr>
      <w:r>
        <w:rPr>
          <w:rFonts w:ascii="Tahoma" w:hAnsi="Tahoma" w:cs="Tahoma"/>
          <w:sz w:val="24"/>
        </w:rPr>
        <w:t>Υποβολή των ετήσιων χρηματοοικονομικών καταστάσεων της χρήσης ( περίοδος χρήσης από : 01/01/2019 έως : 31/12/2019 ) ( Ισολογισμός, Αποτελέσματα χρήσεως, Προσάρτημα ) μετά των επ’ αυτών εκθέσεων του Δ.Σ.</w:t>
      </w:r>
    </w:p>
    <w:p w:rsidR="002A6612" w:rsidRDefault="002A6612" w:rsidP="002A6612">
      <w:pPr>
        <w:pStyle w:val="a4"/>
        <w:numPr>
          <w:ilvl w:val="0"/>
          <w:numId w:val="44"/>
        </w:numPr>
        <w:spacing w:line="360" w:lineRule="auto"/>
        <w:rPr>
          <w:rFonts w:ascii="Tahoma" w:hAnsi="Tahoma" w:cs="Tahoma"/>
          <w:sz w:val="24"/>
        </w:rPr>
      </w:pPr>
      <w:r>
        <w:rPr>
          <w:rFonts w:ascii="Tahoma" w:hAnsi="Tahoma" w:cs="Tahoma"/>
          <w:sz w:val="24"/>
        </w:rPr>
        <w:t>Συζήτηση και έγκριση των χρηματοοικονομικών καταστάσεων εταιρικής χρήσης 2019 μετά των επ’ αυτών εκθέσεων του Δ.Σ. ως και της πρότασης διανομής κερδών.</w:t>
      </w:r>
    </w:p>
    <w:p w:rsidR="002A6612" w:rsidRDefault="002A6612" w:rsidP="002A6612">
      <w:pPr>
        <w:pStyle w:val="a4"/>
        <w:numPr>
          <w:ilvl w:val="0"/>
          <w:numId w:val="44"/>
        </w:numPr>
        <w:spacing w:line="360" w:lineRule="auto"/>
        <w:rPr>
          <w:rFonts w:ascii="Tahoma" w:hAnsi="Tahoma" w:cs="Tahoma"/>
          <w:sz w:val="24"/>
        </w:rPr>
      </w:pPr>
      <w:r>
        <w:rPr>
          <w:rFonts w:ascii="Tahoma" w:hAnsi="Tahoma" w:cs="Tahoma"/>
          <w:sz w:val="24"/>
        </w:rPr>
        <w:t xml:space="preserve">Απαλλαγή των μελών του Δ.Σ. ( και του Ορκωτού Ελεγκτή -, Λογιστή) από κάθε ευθύνη για την εταιρική χρήση 2019.   ( Δ.Σ. ή Διαχειριστών, Υπεύθυνου λογιστηρίου, </w:t>
      </w:r>
      <w:proofErr w:type="spellStart"/>
      <w:r>
        <w:rPr>
          <w:rFonts w:ascii="Tahoma" w:hAnsi="Tahoma" w:cs="Tahoma"/>
          <w:sz w:val="24"/>
        </w:rPr>
        <w:t>Ελεκτών</w:t>
      </w:r>
      <w:proofErr w:type="spellEnd"/>
      <w:r>
        <w:rPr>
          <w:rFonts w:ascii="Tahoma" w:hAnsi="Tahoma" w:cs="Tahoma"/>
          <w:sz w:val="24"/>
        </w:rPr>
        <w:t xml:space="preserve"> και παντός υπευθύνου )</w:t>
      </w:r>
    </w:p>
    <w:p w:rsidR="002A6612" w:rsidRDefault="002A6612" w:rsidP="002A6612">
      <w:pPr>
        <w:pStyle w:val="a4"/>
        <w:numPr>
          <w:ilvl w:val="0"/>
          <w:numId w:val="44"/>
        </w:numPr>
        <w:spacing w:line="360" w:lineRule="auto"/>
        <w:rPr>
          <w:rFonts w:ascii="Tahoma" w:hAnsi="Tahoma" w:cs="Tahoma"/>
          <w:sz w:val="24"/>
        </w:rPr>
      </w:pPr>
      <w:r>
        <w:rPr>
          <w:rFonts w:ascii="Tahoma" w:hAnsi="Tahoma" w:cs="Tahoma"/>
          <w:sz w:val="24"/>
        </w:rPr>
        <w:t>Εκλογή ή μη ελεγκτών για την νέα χρήση.</w:t>
      </w:r>
    </w:p>
    <w:p w:rsidR="002A6612" w:rsidRDefault="002A6612" w:rsidP="002A6612">
      <w:pPr>
        <w:pStyle w:val="a4"/>
        <w:numPr>
          <w:ilvl w:val="0"/>
          <w:numId w:val="44"/>
        </w:numPr>
        <w:spacing w:line="360" w:lineRule="auto"/>
        <w:rPr>
          <w:rFonts w:ascii="Tahoma" w:hAnsi="Tahoma" w:cs="Tahoma"/>
          <w:sz w:val="24"/>
        </w:rPr>
      </w:pPr>
      <w:r>
        <w:rPr>
          <w:rFonts w:ascii="Tahoma" w:hAnsi="Tahoma" w:cs="Tahoma"/>
          <w:sz w:val="24"/>
        </w:rPr>
        <w:t>Διάφορες ανακοινώσεις.</w:t>
      </w:r>
    </w:p>
    <w:p w:rsidR="002A6612" w:rsidRDefault="002A6612" w:rsidP="002A6612">
      <w:pPr>
        <w:spacing w:line="360" w:lineRule="exact"/>
        <w:jc w:val="both"/>
        <w:rPr>
          <w:rFonts w:ascii="Verdana" w:hAnsi="Verdana" w:cs="Tahoma"/>
        </w:rPr>
      </w:pPr>
      <w:r>
        <w:rPr>
          <w:rFonts w:ascii="Verdana" w:hAnsi="Verdana" w:cs="Tahoma"/>
        </w:rPr>
        <w:t xml:space="preserve">Δικαίωμα συμμετοχής στη Γενική Συνέλευση έχει κάθε πρόσωπο, του οποίου η μετοχική ιδιότητα προκύπτει από τα βιβλία της εταιρείας. Αντιπροσώπευση μετόχου στη γενική συνέλευση μπορεί να γίνει μόνο βάσει έγγραφης εξουσιοδότησης με θεωρημένο το γνήσιο της υπογραφής του </w:t>
      </w:r>
      <w:proofErr w:type="spellStart"/>
      <w:r>
        <w:rPr>
          <w:rFonts w:ascii="Verdana" w:hAnsi="Verdana" w:cs="Tahoma"/>
        </w:rPr>
        <w:t>αντιπροσωπευομένου</w:t>
      </w:r>
      <w:proofErr w:type="spellEnd"/>
      <w:r>
        <w:rPr>
          <w:rFonts w:ascii="Verdana" w:hAnsi="Verdana" w:cs="Tahoma"/>
        </w:rPr>
        <w:t xml:space="preserve"> μετόχου που παρέχει την εξουσιοδότηση, η οποία πρέπει να έχει κατατεθεί στα γραφεία της εταιρείας πέντε τουλάχιστον ημέρες προ της ορισθείσας για τη συνεδρίαση της συνέλευσης ημερομηνίας. Η υποχρέωση κατάθεσης της έγγραφης εξουσιοδότησης δεν υφίσταται στην περίπτωση που στα γραφεία της εταιρείας υπάρχει ήδη κατατεθειμένη έγγραφη εξουσιοδότηση, η οποία δεν έχει μέχρι σήμερα ανακληθεί. </w:t>
      </w:r>
    </w:p>
    <w:p w:rsidR="002A6612" w:rsidRDefault="002A6612" w:rsidP="002A6612">
      <w:pPr>
        <w:spacing w:line="360" w:lineRule="exact"/>
        <w:jc w:val="center"/>
        <w:rPr>
          <w:rFonts w:ascii="Verdana" w:hAnsi="Verdana" w:cs="Tahoma"/>
        </w:rPr>
      </w:pPr>
    </w:p>
    <w:p w:rsidR="002A6612" w:rsidRPr="00180426" w:rsidRDefault="002A6612" w:rsidP="002A6612">
      <w:pPr>
        <w:spacing w:line="360" w:lineRule="exact"/>
        <w:jc w:val="center"/>
        <w:rPr>
          <w:rFonts w:ascii="Verdana" w:hAnsi="Verdana" w:cs="Tahoma"/>
        </w:rPr>
      </w:pPr>
      <w:r>
        <w:rPr>
          <w:rFonts w:ascii="Verdana" w:hAnsi="Verdana" w:cs="Tahoma"/>
        </w:rPr>
        <w:t xml:space="preserve"> </w:t>
      </w:r>
      <w:r w:rsidRPr="00B455DA">
        <w:rPr>
          <w:rFonts w:ascii="Verdana" w:hAnsi="Verdana" w:cs="Tahoma"/>
        </w:rPr>
        <w:t xml:space="preserve"> </w:t>
      </w:r>
      <w:r>
        <w:rPr>
          <w:rFonts w:ascii="Verdana" w:hAnsi="Verdana" w:cs="Tahoma"/>
        </w:rPr>
        <w:t>22</w:t>
      </w:r>
      <w:r w:rsidRPr="00B455DA">
        <w:rPr>
          <w:rFonts w:ascii="Verdana" w:hAnsi="Verdana" w:cs="Tahoma"/>
        </w:rPr>
        <w:t xml:space="preserve"> </w:t>
      </w:r>
      <w:r>
        <w:rPr>
          <w:rFonts w:ascii="Verdana" w:hAnsi="Verdana" w:cs="Tahoma"/>
        </w:rPr>
        <w:t>Ιουλίου 2019</w:t>
      </w:r>
      <w:r w:rsidRPr="00B0378C">
        <w:rPr>
          <w:rFonts w:ascii="Verdana" w:hAnsi="Verdana" w:cs="Tahoma"/>
        </w:rPr>
        <w:t xml:space="preserve"> </w:t>
      </w:r>
      <w:r>
        <w:rPr>
          <w:rFonts w:ascii="Verdana" w:hAnsi="Verdana" w:cs="Tahoma"/>
        </w:rPr>
        <w:t xml:space="preserve"> </w:t>
      </w:r>
    </w:p>
    <w:p w:rsidR="002A6612" w:rsidRDefault="002A6612" w:rsidP="002A6612">
      <w:pPr>
        <w:spacing w:line="360" w:lineRule="exact"/>
        <w:jc w:val="center"/>
        <w:rPr>
          <w:rFonts w:ascii="Verdana" w:hAnsi="Verdana" w:cs="Tahoma"/>
        </w:rPr>
      </w:pPr>
      <w:r>
        <w:rPr>
          <w:rFonts w:ascii="Verdana" w:hAnsi="Verdana" w:cs="Tahoma"/>
        </w:rPr>
        <w:t>Για  το Διοικητικό Συμβούλιο</w:t>
      </w:r>
    </w:p>
    <w:p w:rsidR="002A6612" w:rsidRDefault="002A6612" w:rsidP="002A6612">
      <w:pPr>
        <w:spacing w:line="360" w:lineRule="exact"/>
        <w:jc w:val="center"/>
        <w:rPr>
          <w:rFonts w:ascii="Verdana" w:hAnsi="Verdana" w:cs="Tahoma"/>
        </w:rPr>
      </w:pPr>
    </w:p>
    <w:p w:rsidR="002A6612" w:rsidRDefault="002A6612" w:rsidP="002A6612">
      <w:pPr>
        <w:spacing w:line="360" w:lineRule="exact"/>
        <w:jc w:val="center"/>
        <w:rPr>
          <w:rFonts w:ascii="Verdana" w:hAnsi="Verdana" w:cs="Tahoma"/>
        </w:rPr>
      </w:pPr>
      <w:r>
        <w:rPr>
          <w:rFonts w:ascii="Verdana" w:hAnsi="Verdana" w:cs="Tahoma"/>
        </w:rPr>
        <w:t>Ο Πρόεδρος</w:t>
      </w:r>
    </w:p>
    <w:p w:rsidR="002A6612" w:rsidRPr="00395D37" w:rsidRDefault="002A6612" w:rsidP="002A6612">
      <w:pPr>
        <w:spacing w:line="360" w:lineRule="auto"/>
        <w:jc w:val="center"/>
        <w:rPr>
          <w:rFonts w:ascii="Verdana" w:hAnsi="Verdana" w:cs="Tahoma"/>
          <w:b/>
          <w:bCs/>
        </w:rPr>
      </w:pPr>
      <w:r w:rsidRPr="00395D37">
        <w:rPr>
          <w:rFonts w:ascii="Verdana" w:hAnsi="Verdana" w:cs="Tahoma"/>
          <w:b/>
          <w:bCs/>
        </w:rPr>
        <w:t>ΚΑΒΒΟΥΡΗΣ ΙΩΑΝΝΗΣ</w:t>
      </w:r>
    </w:p>
    <w:p w:rsidR="00395D37" w:rsidRDefault="00395D37" w:rsidP="00395D37">
      <w:pPr>
        <w:spacing w:line="360" w:lineRule="exact"/>
        <w:jc w:val="center"/>
        <w:rPr>
          <w:rFonts w:ascii="Verdana" w:hAnsi="Verdana" w:cs="Tahoma"/>
        </w:rPr>
      </w:pPr>
    </w:p>
    <w:p w:rsidR="00C01C07" w:rsidRDefault="00DB74D2">
      <w:pPr>
        <w:pStyle w:val="a4"/>
        <w:spacing w:line="360" w:lineRule="auto"/>
        <w:rPr>
          <w:rFonts w:ascii="Tahoma" w:hAnsi="Tahoma" w:cs="Tahoma"/>
          <w:b/>
          <w:bCs/>
          <w:sz w:val="24"/>
        </w:rPr>
      </w:pPr>
      <w:r>
        <w:rPr>
          <w:rFonts w:ascii="Tahoma" w:hAnsi="Tahoma" w:cs="Tahoma"/>
          <w:b/>
          <w:bCs/>
          <w:sz w:val="24"/>
        </w:rPr>
        <w:t xml:space="preserve">ΘΕΜΑ ΠΕΜΠΤΟ : Διάφορες ανακοινώσεις. </w:t>
      </w:r>
      <w:r>
        <w:rPr>
          <w:rFonts w:ascii="Tahoma" w:hAnsi="Tahoma" w:cs="Tahoma"/>
        </w:rPr>
        <w:t>Προσάρτημα οικονομικής κατάστασης.</w:t>
      </w:r>
    </w:p>
    <w:p w:rsidR="000B79E7" w:rsidRPr="00156ADB" w:rsidRDefault="00DB74D2">
      <w:pPr>
        <w:pStyle w:val="a4"/>
        <w:spacing w:line="360" w:lineRule="auto"/>
        <w:rPr>
          <w:rFonts w:ascii="Tahoma" w:hAnsi="Tahoma" w:cs="Tahoma"/>
          <w:sz w:val="24"/>
        </w:rPr>
      </w:pPr>
      <w:r>
        <w:rPr>
          <w:rFonts w:ascii="Tahoma" w:hAnsi="Tahoma" w:cs="Tahoma"/>
          <w:sz w:val="24"/>
        </w:rPr>
        <w:t xml:space="preserve">Στη συνέχεια </w:t>
      </w:r>
      <w:r w:rsidR="00316B82">
        <w:rPr>
          <w:rFonts w:ascii="Tahoma" w:hAnsi="Tahoma" w:cs="Tahoma"/>
          <w:sz w:val="24"/>
        </w:rPr>
        <w:t>ο Πρόεδρος</w:t>
      </w:r>
      <w:r>
        <w:rPr>
          <w:rFonts w:ascii="Tahoma" w:hAnsi="Tahoma" w:cs="Tahoma"/>
          <w:sz w:val="24"/>
        </w:rPr>
        <w:t xml:space="preserve"> διαβάζει στο Δ.Σ. το προσάρτημα της οικονομικής κατάστασης. </w:t>
      </w:r>
    </w:p>
    <w:p w:rsidR="002A6612" w:rsidRDefault="002A6612" w:rsidP="002A6612">
      <w:pPr>
        <w:pStyle w:val="a6"/>
        <w:spacing w:line="360" w:lineRule="auto"/>
        <w:rPr>
          <w:rFonts w:ascii="Tahoma" w:hAnsi="Tahoma"/>
          <w:bCs/>
          <w:sz w:val="32"/>
          <w:szCs w:val="20"/>
        </w:rPr>
      </w:pPr>
      <w:r>
        <w:rPr>
          <w:rFonts w:ascii="Tahoma" w:hAnsi="Tahoma"/>
          <w:bCs/>
          <w:color w:val="00B050"/>
          <w:sz w:val="28"/>
          <w:szCs w:val="22"/>
          <w:u w:val="single"/>
        </w:rPr>
        <w:t>ΧΡΗΜΑΤΟΟΙΚΟΝΟΜΙΚΕΣ ΚΑΤΑΣΤΑΣΕΙΣ ΚΑΙ ΠΡΟΣΑΡΤΗΜΑ</w:t>
      </w:r>
    </w:p>
    <w:p w:rsidR="002A6612" w:rsidRDefault="002A6612" w:rsidP="002A6612">
      <w:pPr>
        <w:pStyle w:val="a6"/>
        <w:spacing w:line="360" w:lineRule="auto"/>
        <w:rPr>
          <w:rFonts w:ascii="Tahoma" w:hAnsi="Tahoma"/>
          <w:bCs/>
          <w:sz w:val="32"/>
          <w:szCs w:val="20"/>
        </w:rPr>
      </w:pPr>
      <w:r>
        <w:rPr>
          <w:rFonts w:ascii="Tahoma" w:hAnsi="Tahoma"/>
          <w:bCs/>
          <w:color w:val="0000FF"/>
          <w:sz w:val="28"/>
          <w:szCs w:val="22"/>
          <w:u w:val="single"/>
        </w:rPr>
        <w:t>ΚΑΒΒΟΥΡΗΣ Δ ΚΑΙ ΥΙΟΙ Α.Ε. ΑΦΜ. 099896925 αφορά περίοδο χρήσης από 01/01/2019 έως 31/12/2019 – Αρ. Γ.E.ΜΗ. : 18689739000</w:t>
      </w:r>
    </w:p>
    <w:p w:rsidR="002A6612" w:rsidRDefault="002A6612" w:rsidP="002A6612">
      <w:pPr>
        <w:pStyle w:val="a3"/>
        <w:rPr>
          <w:rFonts w:ascii="Tahoma" w:hAnsi="Tahoma" w:cs="Tahoma"/>
          <w:szCs w:val="20"/>
        </w:rPr>
      </w:pPr>
    </w:p>
    <w:p w:rsidR="002A6612" w:rsidRDefault="002A6612" w:rsidP="002A6612">
      <w:pPr>
        <w:spacing w:line="360" w:lineRule="auto"/>
        <w:ind w:firstLine="720"/>
        <w:jc w:val="both"/>
        <w:rPr>
          <w:rFonts w:ascii="Tahoma" w:hAnsi="Tahoma" w:cs="Tahoma"/>
          <w:sz w:val="28"/>
          <w:szCs w:val="20"/>
        </w:rPr>
      </w:pPr>
      <w:r>
        <w:rPr>
          <w:rFonts w:ascii="Tahoma" w:hAnsi="Tahoma" w:cs="Tahoma"/>
          <w:sz w:val="28"/>
          <w:szCs w:val="20"/>
        </w:rPr>
        <w:t xml:space="preserve">Η ανωτέρω οικονομική οντότητα </w:t>
      </w:r>
      <w:r>
        <w:rPr>
          <w:rFonts w:ascii="Tahoma" w:hAnsi="Tahoma" w:cs="Tahoma"/>
          <w:b/>
          <w:bCs/>
          <w:sz w:val="28"/>
          <w:szCs w:val="20"/>
        </w:rPr>
        <w:t>ΑΝΩΝΥΜΗ ΕΤΑΙΡΕΙΑ</w:t>
      </w:r>
      <w:r>
        <w:rPr>
          <w:rFonts w:ascii="Tahoma" w:hAnsi="Tahoma" w:cs="Tahoma"/>
          <w:sz w:val="28"/>
          <w:szCs w:val="20"/>
        </w:rPr>
        <w:t xml:space="preserve"> νομικής μορφής με την επωνυμία </w:t>
      </w:r>
      <w:r>
        <w:rPr>
          <w:rFonts w:ascii="Tahoma" w:hAnsi="Tahoma" w:cs="Tahoma"/>
          <w:b/>
          <w:bCs/>
          <w:sz w:val="28"/>
          <w:szCs w:val="20"/>
        </w:rPr>
        <w:t>ΚΑΒΒΟΥΡΗΣ Δ ΚΑΙ ΥΙΟΙ Α.Ε.</w:t>
      </w:r>
      <w:r>
        <w:rPr>
          <w:rFonts w:ascii="Tahoma" w:hAnsi="Tahoma" w:cs="Tahoma"/>
          <w:sz w:val="28"/>
          <w:szCs w:val="20"/>
        </w:rPr>
        <w:t xml:space="preserve">  ΑΦΜ. </w:t>
      </w:r>
      <w:r>
        <w:rPr>
          <w:rFonts w:ascii="Tahoma" w:hAnsi="Tahoma" w:cs="Tahoma"/>
          <w:b/>
          <w:bCs/>
          <w:sz w:val="28"/>
          <w:szCs w:val="20"/>
        </w:rPr>
        <w:t>099896925</w:t>
      </w:r>
      <w:r>
        <w:rPr>
          <w:rFonts w:ascii="Tahoma" w:hAnsi="Tahoma" w:cs="Tahoma"/>
          <w:sz w:val="28"/>
          <w:szCs w:val="20"/>
        </w:rPr>
        <w:t xml:space="preserve"> και αριθμό Γ.Ε.ΜΗ. </w:t>
      </w:r>
      <w:r>
        <w:rPr>
          <w:rFonts w:ascii="Tahoma" w:hAnsi="Tahoma" w:cs="Tahoma"/>
          <w:b/>
          <w:bCs/>
          <w:sz w:val="28"/>
          <w:szCs w:val="20"/>
        </w:rPr>
        <w:t>18689739000</w:t>
      </w:r>
      <w:r>
        <w:rPr>
          <w:rFonts w:ascii="Tahoma" w:hAnsi="Tahoma" w:cs="Tahoma"/>
          <w:sz w:val="28"/>
          <w:szCs w:val="20"/>
        </w:rPr>
        <w:t xml:space="preserve"> επί της οδού </w:t>
      </w:r>
      <w:r>
        <w:rPr>
          <w:rFonts w:ascii="Tahoma" w:hAnsi="Tahoma" w:cs="Tahoma"/>
          <w:b/>
          <w:bCs/>
          <w:sz w:val="28"/>
          <w:szCs w:val="20"/>
        </w:rPr>
        <w:t>ΕΥΑΓΓΕΛΙΣΤΡΙΑΣ  25 23100 ΣΠΑΡΤΗ</w:t>
      </w:r>
      <w:r>
        <w:rPr>
          <w:rFonts w:ascii="Tahoma" w:hAnsi="Tahoma" w:cs="Tahoma"/>
          <w:sz w:val="28"/>
          <w:szCs w:val="20"/>
        </w:rPr>
        <w:t xml:space="preserve"> συνέταξε ατομικές χρηματοοικονομικές καταστάσεις πολύ μικρών οντοτήτων και κατάσταση αποτελεσμάτων χρήσης ( </w:t>
      </w:r>
      <w:r>
        <w:rPr>
          <w:rFonts w:ascii="Tahoma" w:hAnsi="Tahoma" w:cs="Tahoma"/>
          <w:b/>
          <w:bCs/>
          <w:sz w:val="28"/>
          <w:szCs w:val="20"/>
        </w:rPr>
        <w:t>Β5 και Β6</w:t>
      </w:r>
      <w:r>
        <w:rPr>
          <w:rFonts w:ascii="Tahoma" w:hAnsi="Tahoma" w:cs="Tahoma"/>
          <w:sz w:val="28"/>
          <w:szCs w:val="20"/>
        </w:rPr>
        <w:t xml:space="preserve"> ) που απεικονίζουν σύμφωνα με τον Νόμο τα οικονομικά στοιχεία και αφορούν περίοδο </w:t>
      </w:r>
      <w:r>
        <w:rPr>
          <w:rFonts w:ascii="Tahoma" w:hAnsi="Tahoma" w:cs="Tahoma"/>
          <w:b/>
          <w:bCs/>
          <w:sz w:val="28"/>
          <w:szCs w:val="20"/>
        </w:rPr>
        <w:t>από 01/01/2019 έως 31/12/2019</w:t>
      </w:r>
      <w:r>
        <w:rPr>
          <w:rFonts w:ascii="Tahoma" w:hAnsi="Tahoma" w:cs="Tahoma"/>
          <w:sz w:val="28"/>
          <w:szCs w:val="20"/>
        </w:rPr>
        <w:t>.</w:t>
      </w:r>
    </w:p>
    <w:tbl>
      <w:tblPr>
        <w:tblW w:w="10092" w:type="dxa"/>
        <w:tblCellMar>
          <w:left w:w="0" w:type="dxa"/>
          <w:right w:w="0" w:type="dxa"/>
        </w:tblCellMar>
        <w:tblLook w:val="0000"/>
      </w:tblPr>
      <w:tblGrid>
        <w:gridCol w:w="10100"/>
      </w:tblGrid>
      <w:tr w:rsidR="002A6612" w:rsidTr="00651CF2">
        <w:trPr>
          <w:trHeight w:val="275"/>
        </w:trPr>
        <w:tc>
          <w:tcPr>
            <w:tcW w:w="10092" w:type="dxa"/>
            <w:tcBorders>
              <w:top w:val="nil"/>
              <w:left w:val="nil"/>
              <w:bottom w:val="nil"/>
              <w:right w:val="nil"/>
            </w:tcBorders>
            <w:tcMar>
              <w:top w:w="10" w:type="dxa"/>
              <w:left w:w="10" w:type="dxa"/>
              <w:bottom w:w="0" w:type="dxa"/>
              <w:right w:w="10" w:type="dxa"/>
            </w:tcMar>
            <w:vAlign w:val="center"/>
          </w:tcPr>
          <w:p w:rsidR="002A6612" w:rsidRDefault="002A6612" w:rsidP="00651CF2">
            <w:pPr>
              <w:pStyle w:val="1"/>
            </w:pPr>
          </w:p>
          <w:p w:rsidR="002A6612" w:rsidRDefault="002A6612" w:rsidP="00651CF2">
            <w:pPr>
              <w:pStyle w:val="1"/>
              <w:rPr>
                <w:rFonts w:eastAsia="Arial Unicode MS"/>
              </w:rPr>
            </w:pPr>
            <w:r>
              <w:rPr>
                <w:color w:val="00B050"/>
              </w:rPr>
              <w:t>Ισολογισμός – Ατομικές χρηματοοικονομικές καταστάσεις πολύ μικρών οντοτήτων</w:t>
            </w:r>
          </w:p>
        </w:tc>
      </w:tr>
      <w:tr w:rsidR="002A6612" w:rsidTr="00651CF2">
        <w:trPr>
          <w:trHeight w:val="289"/>
        </w:trPr>
        <w:tc>
          <w:tcPr>
            <w:tcW w:w="10092" w:type="dxa"/>
            <w:tcBorders>
              <w:top w:val="nil"/>
              <w:left w:val="nil"/>
              <w:bottom w:val="single" w:sz="8" w:space="0" w:color="FFFFFF"/>
              <w:right w:val="nil"/>
            </w:tcBorders>
            <w:tcMar>
              <w:top w:w="10" w:type="dxa"/>
              <w:left w:w="10" w:type="dxa"/>
              <w:bottom w:w="0" w:type="dxa"/>
              <w:right w:w="10" w:type="dxa"/>
            </w:tcMar>
            <w:vAlign w:val="center"/>
          </w:tcPr>
          <w:p w:rsidR="002A6612" w:rsidRDefault="002A6612" w:rsidP="00651CF2">
            <w:pPr>
              <w:jc w:val="center"/>
              <w:rPr>
                <w:rFonts w:ascii="Tahoma" w:hAnsi="Tahoma" w:cs="Tahoma"/>
                <w:b/>
                <w:bCs/>
                <w:color w:val="000000"/>
                <w:sz w:val="28"/>
                <w:szCs w:val="22"/>
              </w:rPr>
            </w:pPr>
            <w:r>
              <w:rPr>
                <w:rFonts w:ascii="Tahoma" w:hAnsi="Tahoma" w:cs="Tahoma"/>
                <w:b/>
                <w:bCs/>
                <w:color w:val="0000FF"/>
                <w:sz w:val="28"/>
                <w:szCs w:val="22"/>
                <w:u w:val="single"/>
              </w:rPr>
              <w:t>ΚΑΒΒΟΥΡΗΣ Δ ΚΑΙ ΥΙΟΙ Α.Ε. Α.Φ.Μ. : 099896925, περιόδου από 01/01/2019 έως 31/12/2019 , Γ.Ε.ΜΗ.: 18689739000 ποσά σε €</w:t>
            </w:r>
          </w:p>
          <w:p w:rsidR="002A6612" w:rsidRDefault="002A6612" w:rsidP="00651CF2">
            <w:pPr>
              <w:jc w:val="center"/>
              <w:rPr>
                <w:rFonts w:ascii="Tahoma" w:hAnsi="Tahoma" w:cs="Tahoma"/>
                <w:b/>
                <w:bCs/>
                <w:color w:val="000000"/>
                <w:sz w:val="28"/>
                <w:szCs w:val="22"/>
              </w:rPr>
            </w:pPr>
          </w:p>
          <w:tbl>
            <w:tblPr>
              <w:tblW w:w="10160" w:type="dxa"/>
              <w:tblCellMar>
                <w:left w:w="0" w:type="dxa"/>
                <w:right w:w="0" w:type="dxa"/>
              </w:tblCellMar>
              <w:tblLook w:val="0000"/>
            </w:tblPr>
            <w:tblGrid>
              <w:gridCol w:w="4283"/>
              <w:gridCol w:w="1477"/>
              <w:gridCol w:w="1695"/>
              <w:gridCol w:w="1350"/>
              <w:gridCol w:w="1355"/>
            </w:tblGrid>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eastAsia="Arial Unicode MS" w:hAnsi="Tahoma" w:cs="Tahoma"/>
                      <w:b/>
                      <w:bCs/>
                      <w:color w:val="000000"/>
                      <w:sz w:val="16"/>
                      <w:szCs w:val="16"/>
                      <w:u w:val="single"/>
                    </w:rPr>
                  </w:pP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center"/>
                    <w:rPr>
                      <w:rFonts w:ascii="Tahoma" w:hAnsi="Tahoma" w:cs="Tahoma"/>
                      <w:color w:val="000000"/>
                      <w:sz w:val="20"/>
                      <w:szCs w:val="22"/>
                    </w:rPr>
                  </w:pPr>
                  <w:r>
                    <w:rPr>
                      <w:rFonts w:ascii="Tahoma" w:hAnsi="Tahoma" w:cs="Tahoma"/>
                      <w:b/>
                      <w:bCs/>
                      <w:color w:val="000000"/>
                      <w:sz w:val="32"/>
                      <w:szCs w:val="32"/>
                      <w:u w:val="single"/>
                    </w:rPr>
                    <w:t>2019</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center"/>
                    <w:rPr>
                      <w:rFonts w:ascii="Tahoma" w:hAnsi="Tahoma" w:cs="Tahoma"/>
                      <w:color w:val="000000"/>
                      <w:sz w:val="20"/>
                      <w:szCs w:val="22"/>
                    </w:rPr>
                  </w:pPr>
                  <w:r>
                    <w:rPr>
                      <w:rFonts w:ascii="Tahoma" w:hAnsi="Tahoma" w:cs="Tahoma"/>
                      <w:b/>
                      <w:bCs/>
                      <w:color w:val="000000"/>
                      <w:sz w:val="32"/>
                      <w:szCs w:val="32"/>
                      <w:u w:val="single"/>
                    </w:rPr>
                    <w:t>2018</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Περιουσιακά στοιχεία</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Πάγια</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rPr>
                    <w:t>1.805.862,15</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rPr>
                    <w:t>1.805.862,15</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Μείον: Αποσβεσμένα</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749.346,93</w:t>
                  </w: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706.931,07</w:t>
                  </w: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 xml:space="preserve">Μείον: </w:t>
                  </w:r>
                  <w:proofErr w:type="spellStart"/>
                  <w:r>
                    <w:rPr>
                      <w:rFonts w:ascii="Tahoma" w:hAnsi="Tahoma" w:cs="Tahoma"/>
                      <w:color w:val="000000"/>
                      <w:sz w:val="22"/>
                      <w:szCs w:val="22"/>
                    </w:rPr>
                    <w:t>Απομειωμένα</w:t>
                  </w:r>
                  <w:proofErr w:type="spellEnd"/>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lang w:val="en-US"/>
                    </w:rPr>
                  </w:pPr>
                  <w:r>
                    <w:rPr>
                      <w:rFonts w:ascii="Tahoma" w:hAnsi="Tahoma" w:cs="Tahoma"/>
                      <w:color w:val="000000"/>
                      <w:sz w:val="20"/>
                      <w:szCs w:val="22"/>
                      <w:lang w:val="en-US"/>
                    </w:rPr>
                    <w:t>0,00</w:t>
                  </w:r>
                </w:p>
              </w:tc>
              <w:tc>
                <w:tcPr>
                  <w:tcW w:w="1695" w:type="dxa"/>
                  <w:tcBorders>
                    <w:top w:val="nil"/>
                    <w:left w:val="nil"/>
                    <w:bottom w:val="single" w:sz="4" w:space="0" w:color="auto"/>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lang w:val="en-US"/>
                    </w:rPr>
                  </w:pPr>
                  <w:r>
                    <w:rPr>
                      <w:rFonts w:ascii="Tahoma" w:hAnsi="Tahoma" w:cs="Tahoma"/>
                      <w:color w:val="000000"/>
                      <w:sz w:val="20"/>
                      <w:szCs w:val="22"/>
                      <w:lang w:val="en-US"/>
                    </w:rPr>
                    <w:t>749.346,93</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lang w:val="fr-FR"/>
                    </w:rPr>
                  </w:pPr>
                  <w:r>
                    <w:rPr>
                      <w:rFonts w:ascii="Tahoma" w:hAnsi="Tahoma" w:cs="Tahoma"/>
                      <w:color w:val="000000"/>
                      <w:sz w:val="20"/>
                      <w:szCs w:val="22"/>
                      <w:lang w:val="fr-FR"/>
                    </w:rPr>
                    <w:t>0,00</w:t>
                  </w:r>
                </w:p>
              </w:tc>
              <w:tc>
                <w:tcPr>
                  <w:tcW w:w="1355" w:type="dxa"/>
                  <w:tcBorders>
                    <w:top w:val="nil"/>
                    <w:left w:val="nil"/>
                    <w:bottom w:val="single" w:sz="4" w:space="0" w:color="auto"/>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lang w:val="fr-FR"/>
                    </w:rPr>
                  </w:pPr>
                  <w:r>
                    <w:rPr>
                      <w:rFonts w:ascii="Tahoma" w:hAnsi="Tahoma" w:cs="Tahoma"/>
                      <w:color w:val="000000"/>
                      <w:sz w:val="20"/>
                      <w:szCs w:val="22"/>
                      <w:lang w:val="fr-FR"/>
                    </w:rPr>
                    <w:t>706.931,07</w:t>
                  </w:r>
                </w:p>
              </w:tc>
            </w:tr>
            <w:tr w:rsidR="002A6612" w:rsidTr="00651CF2">
              <w:trPr>
                <w:trHeight w:val="253"/>
              </w:trPr>
              <w:tc>
                <w:tcPr>
                  <w:tcW w:w="0" w:type="auto"/>
                  <w:tcBorders>
                    <w:top w:val="nil"/>
                    <w:left w:val="nil"/>
                    <w:bottom w:val="nil"/>
                    <w:right w:val="nil"/>
                  </w:tcBorders>
                  <w:noWrap/>
                  <w:tcMar>
                    <w:top w:w="10" w:type="dxa"/>
                    <w:left w:w="10" w:type="dxa"/>
                    <w:bottom w:w="0" w:type="dxa"/>
                    <w:right w:w="10" w:type="dxa"/>
                  </w:tcMar>
                  <w:vAlign w:val="bottom"/>
                </w:tcPr>
                <w:p w:rsidR="002A6612" w:rsidRDefault="002A6612" w:rsidP="00651CF2">
                  <w:pPr>
                    <w:rPr>
                      <w:rFonts w:ascii="Tahoma" w:hAnsi="Tahoma" w:cs="Tahoma"/>
                      <w:color w:val="000000"/>
                      <w:sz w:val="22"/>
                      <w:szCs w:val="22"/>
                      <w:lang w:val="fr-FR"/>
                    </w:rPr>
                  </w:pPr>
                </w:p>
              </w:tc>
              <w:tc>
                <w:tcPr>
                  <w:tcW w:w="1477" w:type="dxa"/>
                  <w:tcBorders>
                    <w:top w:val="nil"/>
                    <w:left w:val="nil"/>
                    <w:bottom w:val="nil"/>
                    <w:right w:val="nil"/>
                  </w:tcBorders>
                  <w:noWrap/>
                  <w:tcMar>
                    <w:top w:w="10" w:type="dxa"/>
                    <w:left w:w="10" w:type="dxa"/>
                    <w:bottom w:w="0" w:type="dxa"/>
                    <w:right w:w="10" w:type="dxa"/>
                  </w:tcMar>
                  <w:vAlign w:val="bottom"/>
                </w:tcPr>
                <w:p w:rsidR="002A6612" w:rsidRDefault="002A6612" w:rsidP="00651CF2">
                  <w:pPr>
                    <w:rPr>
                      <w:rFonts w:ascii="Tahoma" w:hAnsi="Tahoma" w:cs="Tahoma"/>
                      <w:color w:val="000000"/>
                      <w:sz w:val="20"/>
                      <w:szCs w:val="22"/>
                      <w:lang w:val="fr-FR"/>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b/>
                      <w:bCs/>
                      <w:color w:val="000000"/>
                      <w:sz w:val="20"/>
                      <w:szCs w:val="22"/>
                      <w:lang w:val="fr-FR"/>
                    </w:rPr>
                  </w:pPr>
                  <w:r>
                    <w:rPr>
                      <w:rFonts w:ascii="Tahoma" w:hAnsi="Tahoma" w:cs="Tahoma"/>
                      <w:b/>
                      <w:bCs/>
                      <w:color w:val="000000"/>
                      <w:sz w:val="20"/>
                      <w:szCs w:val="22"/>
                      <w:lang w:val="fr-FR"/>
                    </w:rPr>
                    <w:t>1.056.515,22</w:t>
                  </w:r>
                </w:p>
              </w:tc>
              <w:tc>
                <w:tcPr>
                  <w:tcW w:w="0" w:type="auto"/>
                  <w:tcBorders>
                    <w:top w:val="nil"/>
                    <w:left w:val="nil"/>
                    <w:bottom w:val="nil"/>
                    <w:right w:val="nil"/>
                  </w:tcBorders>
                  <w:noWrap/>
                  <w:tcMar>
                    <w:top w:w="10" w:type="dxa"/>
                    <w:left w:w="10" w:type="dxa"/>
                    <w:bottom w:w="0" w:type="dxa"/>
                    <w:right w:w="10" w:type="dxa"/>
                  </w:tcMar>
                  <w:vAlign w:val="bottom"/>
                </w:tcPr>
                <w:p w:rsidR="002A6612" w:rsidRDefault="002A6612" w:rsidP="00651CF2">
                  <w:pPr>
                    <w:rPr>
                      <w:rFonts w:ascii="Tahoma" w:hAnsi="Tahoma" w:cs="Tahoma"/>
                      <w:color w:val="000000"/>
                      <w:sz w:val="20"/>
                      <w:szCs w:val="22"/>
                      <w:lang w:val="fr-FR"/>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b/>
                      <w:bCs/>
                      <w:color w:val="000000"/>
                      <w:sz w:val="20"/>
                      <w:szCs w:val="22"/>
                      <w:lang w:val="fr-FR"/>
                    </w:rPr>
                  </w:pPr>
                  <w:r>
                    <w:rPr>
                      <w:rFonts w:ascii="Tahoma" w:hAnsi="Tahoma" w:cs="Tahoma"/>
                      <w:b/>
                      <w:bCs/>
                      <w:color w:val="000000"/>
                      <w:sz w:val="20"/>
                      <w:szCs w:val="22"/>
                      <w:lang w:val="fr-FR"/>
                    </w:rPr>
                    <w:t>1.098.931,08</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Αποθέματα</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0,00</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0,00</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Απαιτήσεις</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63.854,65</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21.578,54</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Προκαταβολές και έσοδα εισπρακτέα</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0,00</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rPr>
                    <w:t>0,00</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Ταμειακά διαθέσιμα και Ισοδύναμα</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8.414,90</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51.055,62</w:t>
                  </w:r>
                </w:p>
              </w:tc>
            </w:tr>
            <w:tr w:rsidR="002A6612" w:rsidTr="00651CF2">
              <w:trPr>
                <w:trHeight w:val="268"/>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pStyle w:val="2"/>
                  </w:pPr>
                  <w:r>
                    <w:t>Σύνολο ενεργητικού</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single" w:sz="4" w:space="0" w:color="auto"/>
                    <w:left w:val="nil"/>
                    <w:bottom w:val="double" w:sz="6" w:space="0" w:color="auto"/>
                    <w:right w:val="nil"/>
                  </w:tcBorders>
                  <w:tcMar>
                    <w:top w:w="10" w:type="dxa"/>
                    <w:left w:w="10" w:type="dxa"/>
                    <w:bottom w:w="0" w:type="dxa"/>
                    <w:right w:w="10" w:type="dxa"/>
                  </w:tcMar>
                  <w:vAlign w:val="center"/>
                </w:tcPr>
                <w:p w:rsidR="002A6612" w:rsidRDefault="002A6612" w:rsidP="00651CF2">
                  <w:pPr>
                    <w:jc w:val="right"/>
                    <w:rPr>
                      <w:rFonts w:ascii="Tahoma" w:hAnsi="Tahoma" w:cs="Tahoma"/>
                      <w:b/>
                      <w:bCs/>
                      <w:color w:val="000000"/>
                      <w:sz w:val="20"/>
                      <w:szCs w:val="22"/>
                    </w:rPr>
                  </w:pPr>
                  <w:r>
                    <w:rPr>
                      <w:rFonts w:ascii="Tahoma" w:hAnsi="Tahoma" w:cs="Tahoma"/>
                      <w:b/>
                      <w:bCs/>
                      <w:color w:val="000000"/>
                      <w:sz w:val="20"/>
                      <w:szCs w:val="22"/>
                      <w:lang w:val="en-US"/>
                    </w:rPr>
                    <w:t>1.128.784,77</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single" w:sz="4" w:space="0" w:color="auto"/>
                    <w:left w:val="nil"/>
                    <w:bottom w:val="double" w:sz="6" w:space="0" w:color="auto"/>
                    <w:right w:val="nil"/>
                  </w:tcBorders>
                  <w:tcMar>
                    <w:top w:w="10" w:type="dxa"/>
                    <w:left w:w="10" w:type="dxa"/>
                    <w:bottom w:w="0" w:type="dxa"/>
                    <w:right w:w="10" w:type="dxa"/>
                  </w:tcMar>
                  <w:vAlign w:val="center"/>
                </w:tcPr>
                <w:p w:rsidR="002A6612" w:rsidRDefault="002A6612" w:rsidP="00651CF2">
                  <w:pPr>
                    <w:jc w:val="right"/>
                    <w:rPr>
                      <w:rFonts w:ascii="Tahoma" w:hAnsi="Tahoma" w:cs="Tahoma"/>
                      <w:b/>
                      <w:bCs/>
                      <w:color w:val="000000"/>
                      <w:sz w:val="20"/>
                      <w:szCs w:val="22"/>
                    </w:rPr>
                  </w:pPr>
                  <w:r>
                    <w:rPr>
                      <w:rFonts w:ascii="Tahoma" w:hAnsi="Tahoma" w:cs="Tahoma"/>
                      <w:b/>
                      <w:bCs/>
                      <w:color w:val="000000"/>
                      <w:sz w:val="20"/>
                      <w:szCs w:val="22"/>
                      <w:lang w:val="en-US"/>
                    </w:rPr>
                    <w:t>1.171.565,24</w:t>
                  </w:r>
                </w:p>
              </w:tc>
            </w:tr>
            <w:tr w:rsidR="002A6612" w:rsidTr="00651CF2">
              <w:trPr>
                <w:trHeight w:val="268"/>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Καθαρή θέση και υποχρεώσεις</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Κεφάλαια και αποθεματικά</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571.304,87</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612.082,81</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lastRenderedPageBreak/>
                    <w:t>Μακροπρόθεσμες υποχρεώσεις</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555.363,17</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555.363,17</w:t>
                  </w:r>
                </w:p>
              </w:tc>
            </w:tr>
            <w:tr w:rsidR="002A6612" w:rsidTr="00651CF2">
              <w:trPr>
                <w:trHeight w:val="253"/>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color w:val="000000"/>
                      <w:sz w:val="22"/>
                      <w:szCs w:val="22"/>
                    </w:rPr>
                    <w:t>Βραχυπρόθεσμες υποχρεώσεις</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2.116,73</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hAnsi="Tahoma" w:cs="Tahoma"/>
                      <w:color w:val="000000"/>
                      <w:sz w:val="20"/>
                      <w:szCs w:val="22"/>
                    </w:rPr>
                  </w:pPr>
                  <w:r>
                    <w:rPr>
                      <w:rFonts w:ascii="Tahoma" w:hAnsi="Tahoma" w:cs="Tahoma"/>
                      <w:color w:val="000000"/>
                      <w:sz w:val="20"/>
                      <w:szCs w:val="22"/>
                      <w:lang w:val="en-US"/>
                    </w:rPr>
                    <w:t>4.119,26</w:t>
                  </w:r>
                </w:p>
              </w:tc>
            </w:tr>
            <w:tr w:rsidR="002A6612" w:rsidTr="00651CF2">
              <w:trPr>
                <w:trHeight w:val="268"/>
              </w:trPr>
              <w:tc>
                <w:tcPr>
                  <w:tcW w:w="4283"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b/>
                      <w:bCs/>
                      <w:color w:val="000000"/>
                      <w:sz w:val="22"/>
                      <w:szCs w:val="22"/>
                    </w:rPr>
                  </w:pPr>
                  <w:r>
                    <w:rPr>
                      <w:rFonts w:ascii="Tahoma" w:hAnsi="Tahoma" w:cs="Tahoma"/>
                      <w:b/>
                      <w:bCs/>
                      <w:color w:val="000000"/>
                      <w:sz w:val="22"/>
                      <w:szCs w:val="22"/>
                    </w:rPr>
                    <w:t>Σύνολο καθαρής θέσης και υποχρεώσεων</w:t>
                  </w:r>
                </w:p>
              </w:tc>
              <w:tc>
                <w:tcPr>
                  <w:tcW w:w="1477"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695" w:type="dxa"/>
                  <w:tcBorders>
                    <w:top w:val="single" w:sz="4" w:space="0" w:color="auto"/>
                    <w:left w:val="nil"/>
                    <w:bottom w:val="double" w:sz="6" w:space="0" w:color="auto"/>
                    <w:right w:val="nil"/>
                  </w:tcBorders>
                  <w:tcMar>
                    <w:top w:w="10" w:type="dxa"/>
                    <w:left w:w="10" w:type="dxa"/>
                    <w:bottom w:w="0" w:type="dxa"/>
                    <w:right w:w="10" w:type="dxa"/>
                  </w:tcMar>
                  <w:vAlign w:val="center"/>
                </w:tcPr>
                <w:p w:rsidR="002A6612" w:rsidRDefault="002A6612" w:rsidP="00651CF2">
                  <w:pPr>
                    <w:jc w:val="right"/>
                    <w:rPr>
                      <w:rFonts w:ascii="Tahoma" w:hAnsi="Tahoma" w:cs="Tahoma"/>
                      <w:b/>
                      <w:bCs/>
                      <w:color w:val="000000"/>
                      <w:sz w:val="20"/>
                      <w:szCs w:val="22"/>
                    </w:rPr>
                  </w:pPr>
                  <w:r>
                    <w:rPr>
                      <w:rFonts w:ascii="Tahoma" w:hAnsi="Tahoma" w:cs="Tahoma"/>
                      <w:b/>
                      <w:bCs/>
                      <w:color w:val="000000"/>
                      <w:sz w:val="20"/>
                      <w:szCs w:val="22"/>
                      <w:lang w:val="en-US"/>
                    </w:rPr>
                    <w:t>1.128.784,77</w:t>
                  </w:r>
                </w:p>
              </w:tc>
              <w:tc>
                <w:tcPr>
                  <w:tcW w:w="1350"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0"/>
                      <w:szCs w:val="22"/>
                    </w:rPr>
                  </w:pPr>
                </w:p>
              </w:tc>
              <w:tc>
                <w:tcPr>
                  <w:tcW w:w="1355" w:type="dxa"/>
                  <w:tcBorders>
                    <w:top w:val="single" w:sz="4" w:space="0" w:color="auto"/>
                    <w:left w:val="nil"/>
                    <w:bottom w:val="double" w:sz="6" w:space="0" w:color="auto"/>
                    <w:right w:val="nil"/>
                  </w:tcBorders>
                  <w:tcMar>
                    <w:top w:w="10" w:type="dxa"/>
                    <w:left w:w="10" w:type="dxa"/>
                    <w:bottom w:w="0" w:type="dxa"/>
                    <w:right w:w="10" w:type="dxa"/>
                  </w:tcMar>
                  <w:vAlign w:val="center"/>
                </w:tcPr>
                <w:p w:rsidR="002A6612" w:rsidRDefault="002A6612" w:rsidP="00651CF2">
                  <w:pPr>
                    <w:jc w:val="right"/>
                    <w:rPr>
                      <w:rFonts w:ascii="Tahoma" w:hAnsi="Tahoma" w:cs="Tahoma"/>
                      <w:b/>
                      <w:bCs/>
                      <w:color w:val="000000"/>
                      <w:sz w:val="20"/>
                      <w:szCs w:val="22"/>
                    </w:rPr>
                  </w:pPr>
                  <w:r>
                    <w:rPr>
                      <w:rFonts w:ascii="Tahoma" w:hAnsi="Tahoma" w:cs="Tahoma"/>
                      <w:b/>
                      <w:bCs/>
                      <w:color w:val="000000"/>
                      <w:sz w:val="20"/>
                      <w:szCs w:val="22"/>
                    </w:rPr>
                    <w:t>1.171.565,24</w:t>
                  </w:r>
                </w:p>
              </w:tc>
            </w:tr>
          </w:tbl>
          <w:p w:rsidR="002A6612" w:rsidRDefault="002A6612" w:rsidP="00651CF2">
            <w:pPr>
              <w:jc w:val="center"/>
              <w:rPr>
                <w:rFonts w:ascii="Tahoma" w:eastAsia="Arial Unicode MS" w:hAnsi="Tahoma" w:cs="Tahoma"/>
                <w:b/>
                <w:bCs/>
                <w:color w:val="000000"/>
                <w:sz w:val="28"/>
                <w:szCs w:val="22"/>
              </w:rPr>
            </w:pPr>
          </w:p>
        </w:tc>
      </w:tr>
    </w:tbl>
    <w:p w:rsidR="002A6612" w:rsidRDefault="002A6612" w:rsidP="002A6612">
      <w:pPr>
        <w:spacing w:line="360" w:lineRule="auto"/>
        <w:ind w:firstLine="720"/>
        <w:jc w:val="both"/>
      </w:pPr>
    </w:p>
    <w:p w:rsidR="002A6612" w:rsidRDefault="002A6612" w:rsidP="002A6612">
      <w:pPr>
        <w:spacing w:line="360" w:lineRule="auto"/>
        <w:jc w:val="both"/>
      </w:pPr>
    </w:p>
    <w:tbl>
      <w:tblPr>
        <w:tblW w:w="10275" w:type="dxa"/>
        <w:tblCellMar>
          <w:left w:w="0" w:type="dxa"/>
          <w:right w:w="0" w:type="dxa"/>
        </w:tblCellMar>
        <w:tblLook w:val="0000"/>
      </w:tblPr>
      <w:tblGrid>
        <w:gridCol w:w="10275"/>
      </w:tblGrid>
      <w:tr w:rsidR="002A6612" w:rsidTr="00651CF2">
        <w:trPr>
          <w:trHeight w:val="275"/>
        </w:trPr>
        <w:tc>
          <w:tcPr>
            <w:tcW w:w="10275" w:type="dxa"/>
            <w:tcBorders>
              <w:top w:val="nil"/>
              <w:left w:val="nil"/>
              <w:bottom w:val="nil"/>
              <w:right w:val="nil"/>
            </w:tcBorders>
            <w:tcMar>
              <w:top w:w="10" w:type="dxa"/>
              <w:left w:w="10" w:type="dxa"/>
              <w:bottom w:w="0" w:type="dxa"/>
              <w:right w:w="10" w:type="dxa"/>
            </w:tcMar>
            <w:vAlign w:val="center"/>
          </w:tcPr>
          <w:p w:rsidR="002A6612" w:rsidRDefault="002A6612" w:rsidP="00651CF2">
            <w:pPr>
              <w:pStyle w:val="1"/>
              <w:rPr>
                <w:rFonts w:eastAsia="Arial Unicode MS"/>
              </w:rPr>
            </w:pPr>
            <w:r>
              <w:rPr>
                <w:color w:val="00B050"/>
              </w:rPr>
              <w:t>Κατάσταση Αποτελεσμάτων για πολύ μικρές οντότητες</w:t>
            </w:r>
          </w:p>
        </w:tc>
      </w:tr>
      <w:tr w:rsidR="002A6612" w:rsidTr="00651CF2">
        <w:trPr>
          <w:trHeight w:val="289"/>
        </w:trPr>
        <w:tc>
          <w:tcPr>
            <w:tcW w:w="10275" w:type="dxa"/>
            <w:tcBorders>
              <w:top w:val="nil"/>
              <w:left w:val="nil"/>
              <w:bottom w:val="single" w:sz="8" w:space="0" w:color="FFFFFF"/>
              <w:right w:val="nil"/>
            </w:tcBorders>
            <w:tcMar>
              <w:top w:w="10" w:type="dxa"/>
              <w:left w:w="10" w:type="dxa"/>
              <w:bottom w:w="0" w:type="dxa"/>
              <w:right w:w="10" w:type="dxa"/>
            </w:tcMar>
            <w:vAlign w:val="center"/>
          </w:tcPr>
          <w:p w:rsidR="002A6612" w:rsidRDefault="002A6612" w:rsidP="00651CF2">
            <w:pPr>
              <w:jc w:val="center"/>
              <w:rPr>
                <w:rFonts w:ascii="Tahoma" w:hAnsi="Tahoma" w:cs="Tahoma"/>
                <w:b/>
                <w:bCs/>
                <w:color w:val="000000"/>
                <w:sz w:val="28"/>
                <w:szCs w:val="22"/>
              </w:rPr>
            </w:pPr>
            <w:r>
              <w:rPr>
                <w:rFonts w:ascii="Tahoma" w:hAnsi="Tahoma" w:cs="Tahoma"/>
                <w:b/>
                <w:bCs/>
                <w:color w:val="0000FF"/>
                <w:sz w:val="28"/>
                <w:szCs w:val="22"/>
                <w:u w:val="single"/>
              </w:rPr>
              <w:t>ΚΑΒΒΟΥΡΗΣ Δ ΚΑΙ ΥΙΟΙ Α.Ε. Α.Φ.Μ. : 099896925, περιόδου από 01/01/2019 έως 31/12/2019 , Γ.Ε.ΜΗ.: 18689739000 ποσά σε €</w:t>
            </w:r>
          </w:p>
          <w:p w:rsidR="002A6612" w:rsidRDefault="002A6612" w:rsidP="00651CF2">
            <w:pPr>
              <w:jc w:val="center"/>
              <w:rPr>
                <w:rFonts w:ascii="Tahoma" w:hAnsi="Tahoma" w:cs="Tahoma"/>
                <w:b/>
                <w:bCs/>
                <w:color w:val="000000"/>
                <w:sz w:val="28"/>
                <w:szCs w:val="22"/>
              </w:rPr>
            </w:pPr>
          </w:p>
          <w:tbl>
            <w:tblPr>
              <w:tblW w:w="10255" w:type="dxa"/>
              <w:tblCellMar>
                <w:left w:w="0" w:type="dxa"/>
                <w:right w:w="0" w:type="dxa"/>
              </w:tblCellMar>
              <w:tblLook w:val="0000"/>
            </w:tblPr>
            <w:tblGrid>
              <w:gridCol w:w="5944"/>
              <w:gridCol w:w="2263"/>
              <w:gridCol w:w="2048"/>
            </w:tblGrid>
            <w:tr w:rsidR="002A6612" w:rsidTr="00651CF2">
              <w:trPr>
                <w:trHeight w:val="391"/>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Arial" w:eastAsia="Arial Unicode MS" w:hAnsi="Arial" w:cs="Arial Unicode MS"/>
                      <w:b/>
                      <w:bCs/>
                      <w:color w:val="000000"/>
                      <w:sz w:val="22"/>
                      <w:szCs w:val="22"/>
                      <w:u w:val="single"/>
                    </w:rPr>
                  </w:pP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center"/>
                    <w:rPr>
                      <w:rFonts w:ascii="Arial" w:eastAsia="Arial Unicode MS" w:hAnsi="Arial" w:cs="Arial Unicode MS"/>
                      <w:b/>
                      <w:bCs/>
                      <w:color w:val="000000"/>
                      <w:sz w:val="32"/>
                      <w:szCs w:val="32"/>
                      <w:u w:val="single"/>
                    </w:rPr>
                  </w:pPr>
                  <w:r>
                    <w:rPr>
                      <w:rFonts w:ascii="Tahoma" w:hAnsi="Tahoma" w:cs="Tahoma"/>
                      <w:b/>
                      <w:bCs/>
                      <w:color w:val="000000"/>
                      <w:sz w:val="32"/>
                      <w:szCs w:val="32"/>
                      <w:u w:val="single"/>
                    </w:rPr>
                    <w:t>2019</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center"/>
                    <w:rPr>
                      <w:rFonts w:ascii="Arial" w:eastAsia="Arial Unicode MS" w:hAnsi="Arial" w:cs="Arial Unicode MS"/>
                      <w:b/>
                      <w:bCs/>
                      <w:color w:val="000000"/>
                      <w:sz w:val="32"/>
                      <w:szCs w:val="32"/>
                      <w:u w:val="single"/>
                    </w:rPr>
                  </w:pPr>
                  <w:r>
                    <w:rPr>
                      <w:rFonts w:ascii="Tahoma" w:hAnsi="Tahoma" w:cs="Tahoma"/>
                      <w:b/>
                      <w:bCs/>
                      <w:color w:val="000000"/>
                      <w:sz w:val="32"/>
                      <w:szCs w:val="32"/>
                      <w:u w:val="single"/>
                    </w:rPr>
                    <w:t>2018</w:t>
                  </w:r>
                </w:p>
              </w:tc>
            </w:tr>
            <w:tr w:rsidR="002A6612" w:rsidTr="00651CF2">
              <w:trPr>
                <w:trHeight w:val="290"/>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b/>
                      <w:bCs/>
                      <w:color w:val="000000"/>
                      <w:sz w:val="22"/>
                      <w:szCs w:val="22"/>
                      <w:lang w:val="en-US"/>
                    </w:rPr>
                  </w:pPr>
                  <w:r>
                    <w:rPr>
                      <w:rFonts w:ascii="Tahoma" w:hAnsi="Tahoma" w:cs="Tahoma" w:hint="eastAsia"/>
                      <w:b/>
                      <w:bCs/>
                      <w:color w:val="000000"/>
                      <w:sz w:val="22"/>
                      <w:szCs w:val="22"/>
                    </w:rPr>
                    <w:t xml:space="preserve">Κύκλος εργασιών </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b/>
                      <w:bCs/>
                      <w:color w:val="000000"/>
                      <w:sz w:val="22"/>
                      <w:szCs w:val="22"/>
                    </w:rPr>
                  </w:pPr>
                  <w:r>
                    <w:rPr>
                      <w:rFonts w:ascii="Tahoma" w:hAnsi="Tahoma" w:cs="Tahoma"/>
                      <w:b/>
                      <w:bCs/>
                      <w:color w:val="000000"/>
                      <w:sz w:val="22"/>
                      <w:szCs w:val="22"/>
                    </w:rPr>
                    <w:t>15.991,47</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b/>
                      <w:bCs/>
                      <w:color w:val="000000"/>
                      <w:sz w:val="22"/>
                      <w:szCs w:val="22"/>
                    </w:rPr>
                  </w:pPr>
                  <w:r>
                    <w:rPr>
                      <w:rFonts w:ascii="Tahoma" w:hAnsi="Tahoma" w:cs="Tahoma"/>
                      <w:b/>
                      <w:bCs/>
                      <w:color w:val="000000"/>
                      <w:sz w:val="22"/>
                      <w:szCs w:val="22"/>
                    </w:rPr>
                    <w:t>16.256,77</w:t>
                  </w:r>
                </w:p>
              </w:tc>
            </w:tr>
            <w:tr w:rsidR="002A6612" w:rsidTr="00651CF2">
              <w:trPr>
                <w:trHeight w:val="275"/>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Λοιπά συνήθη έσοδα</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lang w:val="de-DE"/>
                    </w:rPr>
                  </w:pPr>
                  <w:r>
                    <w:rPr>
                      <w:rFonts w:ascii="Tahoma" w:hAnsi="Tahoma" w:cs="Tahoma"/>
                      <w:color w:val="000000"/>
                      <w:sz w:val="22"/>
                      <w:szCs w:val="22"/>
                      <w:lang w:val="de-DE"/>
                    </w:rPr>
                    <w:t>12.253,24</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lang w:val="de-DE"/>
                    </w:rPr>
                  </w:pPr>
                  <w:r>
                    <w:rPr>
                      <w:rFonts w:ascii="Tahoma" w:hAnsi="Tahoma" w:cs="Tahoma"/>
                      <w:color w:val="000000"/>
                      <w:sz w:val="22"/>
                      <w:szCs w:val="22"/>
                      <w:lang w:val="de-DE"/>
                    </w:rPr>
                    <w:t>12.131,98</w:t>
                  </w:r>
                </w:p>
              </w:tc>
            </w:tr>
            <w:tr w:rsidR="002A6612" w:rsidTr="00651CF2">
              <w:trPr>
                <w:trHeight w:val="550"/>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 xml:space="preserve">Μεταβολές αποθεμάτων (εμπορεύματα, προϊόντα, </w:t>
                  </w:r>
                  <w:proofErr w:type="spellStart"/>
                  <w:r>
                    <w:rPr>
                      <w:rFonts w:ascii="Tahoma" w:hAnsi="Tahoma" w:cs="Tahoma" w:hint="eastAsia"/>
                      <w:color w:val="000000"/>
                      <w:sz w:val="22"/>
                      <w:szCs w:val="22"/>
                    </w:rPr>
                    <w:t>ημικατ</w:t>
                  </w:r>
                  <w:proofErr w:type="spellEnd"/>
                  <w:r>
                    <w:rPr>
                      <w:rFonts w:ascii="Tahoma" w:hAnsi="Tahoma" w:cs="Tahoma" w:hint="eastAsia"/>
                      <w:color w:val="000000"/>
                      <w:sz w:val="22"/>
                      <w:szCs w:val="22"/>
                    </w:rPr>
                    <w:t>/μένα)</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2A6612" w:rsidTr="00651CF2">
              <w:trPr>
                <w:trHeight w:val="275"/>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Αγορές εμπορευμάτων και υλικών</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2A6612" w:rsidTr="00651CF2">
              <w:trPr>
                <w:trHeight w:val="275"/>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Παροχές σε εργαζόμενους</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2A6612" w:rsidTr="00651CF2">
              <w:trPr>
                <w:trHeight w:val="550"/>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 xml:space="preserve">Αποσβέσεις ενσωμάτων παγίων και </w:t>
                  </w:r>
                  <w:proofErr w:type="spellStart"/>
                  <w:r>
                    <w:rPr>
                      <w:rFonts w:ascii="Tahoma" w:hAnsi="Tahoma" w:cs="Tahoma" w:hint="eastAsia"/>
                      <w:color w:val="000000"/>
                      <w:sz w:val="22"/>
                      <w:szCs w:val="22"/>
                    </w:rPr>
                    <w:t>άϋλων</w:t>
                  </w:r>
                  <w:proofErr w:type="spellEnd"/>
                  <w:r>
                    <w:rPr>
                      <w:rFonts w:ascii="Tahoma" w:hAnsi="Tahoma" w:cs="Tahoma" w:hint="eastAsia"/>
                      <w:color w:val="000000"/>
                      <w:sz w:val="22"/>
                      <w:szCs w:val="22"/>
                    </w:rPr>
                    <w:t xml:space="preserve"> στοιχείων</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-42.415,86</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-42.415,86</w:t>
                  </w:r>
                </w:p>
              </w:tc>
            </w:tr>
            <w:tr w:rsidR="002A6612" w:rsidTr="00651CF2">
              <w:trPr>
                <w:trHeight w:val="275"/>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Λοιπά έξοδα και ζημιές</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-26.580,94</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-23.773,25</w:t>
                  </w:r>
                </w:p>
              </w:tc>
            </w:tr>
            <w:tr w:rsidR="002A6612" w:rsidTr="00651CF2">
              <w:trPr>
                <w:trHeight w:val="275"/>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Λοιπά έσοδα και κέρδη</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2A6612" w:rsidTr="00651CF2">
              <w:trPr>
                <w:trHeight w:val="550"/>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Τόκοι και συναφή κονδύλια (καθαρό ποσό)</w:t>
                  </w:r>
                </w:p>
              </w:tc>
              <w:tc>
                <w:tcPr>
                  <w:tcW w:w="2263" w:type="dxa"/>
                  <w:tcBorders>
                    <w:top w:val="nil"/>
                    <w:left w:val="nil"/>
                    <w:bottom w:val="single" w:sz="4" w:space="0" w:color="auto"/>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-25,85</w:t>
                  </w:r>
                </w:p>
              </w:tc>
              <w:tc>
                <w:tcPr>
                  <w:tcW w:w="2048" w:type="dxa"/>
                  <w:tcBorders>
                    <w:top w:val="nil"/>
                    <w:left w:val="nil"/>
                    <w:bottom w:val="single" w:sz="4" w:space="0" w:color="auto"/>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-16,40</w:t>
                  </w:r>
                </w:p>
              </w:tc>
            </w:tr>
            <w:tr w:rsidR="002A6612" w:rsidTr="00651CF2">
              <w:trPr>
                <w:trHeight w:val="290"/>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pStyle w:val="2"/>
                  </w:pPr>
                  <w:r>
                    <w:rPr>
                      <w:rFonts w:hint="eastAsia"/>
                    </w:rPr>
                    <w:t>Αποτέλεσμα προ φόρων</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b/>
                      <w:bCs/>
                      <w:color w:val="000000"/>
                      <w:sz w:val="22"/>
                      <w:szCs w:val="22"/>
                      <w:lang w:val="en-US"/>
                    </w:rPr>
                  </w:pPr>
                  <w:r>
                    <w:rPr>
                      <w:rFonts w:ascii="Tahoma" w:hAnsi="Tahoma" w:cs="Tahoma"/>
                      <w:b/>
                      <w:bCs/>
                      <w:color w:val="000000"/>
                      <w:sz w:val="22"/>
                      <w:szCs w:val="22"/>
                      <w:lang w:val="en-US"/>
                    </w:rPr>
                    <w:t>-40.777,94</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b/>
                      <w:bCs/>
                      <w:color w:val="000000"/>
                      <w:sz w:val="22"/>
                      <w:szCs w:val="22"/>
                      <w:lang w:val="en-US"/>
                    </w:rPr>
                  </w:pPr>
                  <w:r>
                    <w:rPr>
                      <w:rFonts w:ascii="Tahoma" w:hAnsi="Tahoma" w:cs="Tahoma"/>
                      <w:b/>
                      <w:bCs/>
                      <w:color w:val="000000"/>
                      <w:sz w:val="22"/>
                      <w:szCs w:val="22"/>
                      <w:lang w:val="en-US"/>
                    </w:rPr>
                    <w:t>-37.816,76</w:t>
                  </w:r>
                </w:p>
              </w:tc>
            </w:tr>
            <w:tr w:rsidR="002A6612" w:rsidTr="00651CF2">
              <w:trPr>
                <w:trHeight w:val="275"/>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rPr>
                      <w:rFonts w:ascii="Tahoma" w:hAnsi="Tahoma" w:cs="Tahoma"/>
                      <w:color w:val="000000"/>
                      <w:sz w:val="22"/>
                      <w:szCs w:val="22"/>
                    </w:rPr>
                  </w:pPr>
                  <w:r>
                    <w:rPr>
                      <w:rFonts w:ascii="Tahoma" w:hAnsi="Tahoma" w:cs="Tahoma" w:hint="eastAsia"/>
                      <w:color w:val="000000"/>
                      <w:sz w:val="22"/>
                      <w:szCs w:val="22"/>
                    </w:rPr>
                    <w:t>Φόροι</w:t>
                  </w:r>
                </w:p>
              </w:tc>
              <w:tc>
                <w:tcPr>
                  <w:tcW w:w="2263"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c>
                <w:tcPr>
                  <w:tcW w:w="2048" w:type="dxa"/>
                  <w:tcBorders>
                    <w:top w:val="nil"/>
                    <w:left w:val="nil"/>
                    <w:bottom w:val="nil"/>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color w:val="000000"/>
                      <w:sz w:val="22"/>
                      <w:szCs w:val="22"/>
                    </w:rPr>
                  </w:pPr>
                  <w:r>
                    <w:rPr>
                      <w:rFonts w:ascii="Tahoma" w:hAnsi="Tahoma" w:cs="Tahoma"/>
                      <w:color w:val="000000"/>
                      <w:sz w:val="22"/>
                      <w:szCs w:val="22"/>
                    </w:rPr>
                    <w:t>0,00</w:t>
                  </w:r>
                </w:p>
              </w:tc>
            </w:tr>
            <w:tr w:rsidR="002A6612" w:rsidTr="00651CF2">
              <w:trPr>
                <w:trHeight w:val="594"/>
              </w:trPr>
              <w:tc>
                <w:tcPr>
                  <w:tcW w:w="5944" w:type="dxa"/>
                  <w:tcBorders>
                    <w:top w:val="nil"/>
                    <w:left w:val="nil"/>
                    <w:bottom w:val="nil"/>
                    <w:right w:val="nil"/>
                  </w:tcBorders>
                  <w:tcMar>
                    <w:top w:w="10" w:type="dxa"/>
                    <w:left w:w="10" w:type="dxa"/>
                    <w:bottom w:w="0" w:type="dxa"/>
                    <w:right w:w="10" w:type="dxa"/>
                  </w:tcMar>
                  <w:vAlign w:val="center"/>
                </w:tcPr>
                <w:p w:rsidR="002A6612" w:rsidRDefault="002A6612" w:rsidP="00651CF2">
                  <w:pPr>
                    <w:pStyle w:val="2"/>
                  </w:pPr>
                  <w:r>
                    <w:rPr>
                      <w:rFonts w:hint="eastAsia"/>
                    </w:rPr>
                    <w:t>Αποτέλεσμα περιόδου μετά από φόρους</w:t>
                  </w:r>
                </w:p>
              </w:tc>
              <w:tc>
                <w:tcPr>
                  <w:tcW w:w="2263" w:type="dxa"/>
                  <w:tcBorders>
                    <w:top w:val="single" w:sz="4" w:space="0" w:color="auto"/>
                    <w:left w:val="nil"/>
                    <w:bottom w:val="double" w:sz="6" w:space="0" w:color="auto"/>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b/>
                      <w:bCs/>
                      <w:color w:val="000000"/>
                      <w:sz w:val="22"/>
                      <w:szCs w:val="22"/>
                    </w:rPr>
                  </w:pPr>
                  <w:r>
                    <w:rPr>
                      <w:rFonts w:ascii="Tahoma" w:hAnsi="Tahoma" w:cs="Tahoma"/>
                      <w:b/>
                      <w:bCs/>
                      <w:color w:val="000000"/>
                      <w:sz w:val="22"/>
                      <w:szCs w:val="22"/>
                    </w:rPr>
                    <w:t>-40.777,94</w:t>
                  </w:r>
                </w:p>
              </w:tc>
              <w:tc>
                <w:tcPr>
                  <w:tcW w:w="2048" w:type="dxa"/>
                  <w:tcBorders>
                    <w:top w:val="single" w:sz="4" w:space="0" w:color="auto"/>
                    <w:left w:val="nil"/>
                    <w:bottom w:val="double" w:sz="6" w:space="0" w:color="auto"/>
                    <w:right w:val="nil"/>
                  </w:tcBorders>
                  <w:tcMar>
                    <w:top w:w="10" w:type="dxa"/>
                    <w:left w:w="10" w:type="dxa"/>
                    <w:bottom w:w="0" w:type="dxa"/>
                    <w:right w:w="10" w:type="dxa"/>
                  </w:tcMar>
                  <w:vAlign w:val="center"/>
                </w:tcPr>
                <w:p w:rsidR="002A6612" w:rsidRDefault="002A6612" w:rsidP="00651CF2">
                  <w:pPr>
                    <w:jc w:val="right"/>
                    <w:rPr>
                      <w:rFonts w:ascii="Tahoma" w:eastAsia="Arial Unicode MS" w:hAnsi="Tahoma" w:cs="Tahoma"/>
                      <w:b/>
                      <w:bCs/>
                      <w:color w:val="000000"/>
                      <w:sz w:val="22"/>
                      <w:szCs w:val="22"/>
                    </w:rPr>
                  </w:pPr>
                  <w:r>
                    <w:rPr>
                      <w:rFonts w:ascii="Tahoma" w:hAnsi="Tahoma" w:cs="Tahoma"/>
                      <w:b/>
                      <w:bCs/>
                      <w:color w:val="000000"/>
                      <w:sz w:val="22"/>
                      <w:szCs w:val="22"/>
                    </w:rPr>
                    <w:t>-37.816,76</w:t>
                  </w:r>
                </w:p>
              </w:tc>
            </w:tr>
          </w:tbl>
          <w:p w:rsidR="002A6612" w:rsidRDefault="002A6612" w:rsidP="00651CF2">
            <w:pPr>
              <w:jc w:val="center"/>
              <w:rPr>
                <w:rFonts w:ascii="Tahoma" w:eastAsia="Arial Unicode MS" w:hAnsi="Tahoma" w:cs="Tahoma"/>
                <w:b/>
                <w:bCs/>
                <w:color w:val="000000"/>
                <w:sz w:val="28"/>
                <w:szCs w:val="22"/>
              </w:rPr>
            </w:pPr>
          </w:p>
        </w:tc>
      </w:tr>
    </w:tbl>
    <w:p w:rsidR="002A6612" w:rsidRDefault="002A6612" w:rsidP="002A6612">
      <w:pPr>
        <w:pStyle w:val="21"/>
        <w:rPr>
          <w:lang w:val="en-US"/>
        </w:rPr>
      </w:pPr>
    </w:p>
    <w:p w:rsidR="002A6612" w:rsidRDefault="002A6612" w:rsidP="002A6612">
      <w:pPr>
        <w:spacing w:line="360" w:lineRule="auto"/>
        <w:rPr>
          <w:rFonts w:ascii="Tahoma" w:hAnsi="Tahoma" w:cs="Tahoma"/>
          <w:szCs w:val="20"/>
        </w:rPr>
      </w:pPr>
      <w:r>
        <w:rPr>
          <w:rFonts w:ascii="Tahoma" w:hAnsi="Tahoma" w:cs="Tahoma"/>
          <w:b/>
          <w:bCs/>
          <w:color w:val="0000FF"/>
          <w:szCs w:val="20"/>
          <w:u w:val="single"/>
        </w:rPr>
        <w:t>Σημειώσεις Ισολογισμού</w:t>
      </w:r>
      <w:r>
        <w:rPr>
          <w:rFonts w:ascii="Tahoma" w:hAnsi="Tahoma" w:cs="Tahoma"/>
          <w:szCs w:val="20"/>
        </w:rPr>
        <w:t>:</w:t>
      </w:r>
    </w:p>
    <w:p w:rsidR="002A6612" w:rsidRDefault="002A6612" w:rsidP="002A6612">
      <w:pPr>
        <w:pStyle w:val="msolistparagraph0"/>
        <w:numPr>
          <w:ilvl w:val="0"/>
          <w:numId w:val="30"/>
        </w:numPr>
        <w:spacing w:line="360" w:lineRule="auto"/>
        <w:rPr>
          <w:rFonts w:ascii="Tahoma" w:eastAsia="Times New Roman" w:hAnsi="Tahoma" w:cs="Tahoma"/>
          <w:sz w:val="24"/>
          <w:szCs w:val="20"/>
        </w:rPr>
      </w:pPr>
      <w:r>
        <w:rPr>
          <w:rFonts w:ascii="Tahoma" w:eastAsia="Times New Roman" w:hAnsi="Tahoma" w:cs="Tahoma"/>
          <w:sz w:val="24"/>
          <w:szCs w:val="20"/>
        </w:rPr>
        <w:t>Η εταιρεία δεν έχει αποκτήσει δικές της μετοχές είτε η ίδια είτε με πρόσωπο που ενεργεί στο όνομά του αλλά για λογαριασμό της.</w:t>
      </w:r>
    </w:p>
    <w:p w:rsidR="002A6612" w:rsidRDefault="002A6612" w:rsidP="002A6612">
      <w:pPr>
        <w:pStyle w:val="msolistparagraph0"/>
        <w:numPr>
          <w:ilvl w:val="0"/>
          <w:numId w:val="30"/>
        </w:numPr>
        <w:spacing w:line="360" w:lineRule="auto"/>
        <w:rPr>
          <w:rFonts w:ascii="Tahoma" w:eastAsia="Times New Roman" w:hAnsi="Tahoma" w:cs="Tahoma"/>
          <w:sz w:val="24"/>
          <w:szCs w:val="20"/>
        </w:rPr>
      </w:pPr>
      <w:r>
        <w:rPr>
          <w:rFonts w:ascii="Tahoma" w:eastAsia="Times New Roman" w:hAnsi="Tahoma" w:cs="Tahoma"/>
          <w:sz w:val="24"/>
          <w:szCs w:val="20"/>
        </w:rPr>
        <w:t>Το καταβεβλημένο μετοχικό κεφάλαιο τέλους χρήσης ανέρχεται στο ποσό των 1.170.000,00€.</w:t>
      </w:r>
    </w:p>
    <w:p w:rsidR="002A6612" w:rsidRDefault="002A6612" w:rsidP="002A6612">
      <w:pPr>
        <w:pStyle w:val="msolistparagraph0"/>
        <w:numPr>
          <w:ilvl w:val="0"/>
          <w:numId w:val="30"/>
        </w:numPr>
        <w:spacing w:line="360" w:lineRule="auto"/>
      </w:pPr>
      <w:r>
        <w:rPr>
          <w:rFonts w:ascii="Tahoma" w:eastAsia="Times New Roman" w:hAnsi="Tahoma" w:cs="Tahoma"/>
          <w:sz w:val="24"/>
          <w:szCs w:val="20"/>
        </w:rPr>
        <w:t>Το σύνολο των ιδίων κεφαλαίων τέλους χρήσης ανέρχεται στο ποσό των 571.304,87€.</w:t>
      </w:r>
    </w:p>
    <w:p w:rsidR="002A6612" w:rsidRDefault="002A6612" w:rsidP="002A6612">
      <w:pPr>
        <w:pStyle w:val="msolistparagraph0"/>
        <w:spacing w:line="360" w:lineRule="auto"/>
        <w:ind w:left="0"/>
      </w:pPr>
    </w:p>
    <w:p w:rsidR="002A6612" w:rsidRDefault="002A6612" w:rsidP="002A6612">
      <w:pPr>
        <w:pStyle w:val="21"/>
      </w:pPr>
      <w:r>
        <w:t>Η παραπάνω οντότητα εντάσσεται σύμφωνα με τον Νόμο στις πολύ μικρές οντότητες και είναι υπόχρεη στην σύνταξη (Β5 και Β6) Ισολογισμού.</w:t>
      </w:r>
    </w:p>
    <w:p w:rsidR="002A6612" w:rsidRDefault="002A6612" w:rsidP="002A6612">
      <w:pPr>
        <w:pStyle w:val="21"/>
      </w:pPr>
    </w:p>
    <w:p w:rsidR="002A6612" w:rsidRDefault="002A6612" w:rsidP="002A6612">
      <w:pPr>
        <w:pStyle w:val="21"/>
      </w:pPr>
    </w:p>
    <w:tbl>
      <w:tblPr>
        <w:tblW w:w="102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F"/>
      </w:tblPr>
      <w:tblGrid>
        <w:gridCol w:w="4830"/>
        <w:gridCol w:w="5404"/>
      </w:tblGrid>
      <w:tr w:rsidR="002A6612" w:rsidTr="00651CF2">
        <w:trPr>
          <w:trHeight w:val="424"/>
        </w:trPr>
        <w:tc>
          <w:tcPr>
            <w:tcW w:w="10234" w:type="dxa"/>
            <w:gridSpan w:val="2"/>
            <w:tcMar>
              <w:top w:w="15" w:type="dxa"/>
              <w:left w:w="15" w:type="dxa"/>
              <w:bottom w:w="0" w:type="dxa"/>
              <w:right w:w="15" w:type="dxa"/>
            </w:tcMar>
          </w:tcPr>
          <w:p w:rsidR="002A6612" w:rsidRDefault="002A6612" w:rsidP="00651CF2">
            <w:pPr>
              <w:jc w:val="center"/>
              <w:rPr>
                <w:rFonts w:ascii="Tahoma" w:eastAsia="Arial Unicode MS" w:hAnsi="Tahoma" w:cs="Tahoma"/>
              </w:rPr>
            </w:pPr>
            <w:r>
              <w:rPr>
                <w:rFonts w:ascii="Tahoma" w:hAnsi="Tahoma" w:cs="Tahoma"/>
                <w:b/>
                <w:bCs/>
                <w:color w:val="00B050"/>
                <w:sz w:val="28"/>
                <w:szCs w:val="22"/>
                <w:u w:val="single"/>
              </w:rPr>
              <w:lastRenderedPageBreak/>
              <w:t>Πρόσθετες πληροφορίες για την οντότητα σύμφωνα με το άρθ.29 Ν.4308/2014</w:t>
            </w:r>
          </w:p>
        </w:tc>
      </w:tr>
      <w:tr w:rsidR="002A6612" w:rsidTr="00651CF2">
        <w:trPr>
          <w:trHeight w:val="295"/>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Η οντότητα λειτουργεί με την παραδοχή της συνεχιζόμενης δραστηριότητας, ή όχι ; </w:t>
            </w:r>
            <w:r>
              <w:rPr>
                <w:rFonts w:ascii="Arial Narrow" w:hAnsi="Arial Narrow"/>
                <w:sz w:val="14"/>
                <w:szCs w:val="14"/>
              </w:rPr>
              <w:t xml:space="preserve"> ( Παρ. 3 (στ)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Η διοίκηση εκτιμά ότι η παραδοχή της συνεχιζόμενης δραστηριότητας είναι ενδεδειγμένη για την κατάρτιση των χρηματοοικονομικών καταστάσεων.</w:t>
            </w:r>
          </w:p>
        </w:tc>
      </w:tr>
      <w:tr w:rsidR="002A6612" w:rsidTr="00651CF2">
        <w:trPr>
          <w:trHeight w:val="527"/>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Εκκαθάριση </w:t>
            </w:r>
            <w:r>
              <w:rPr>
                <w:rFonts w:ascii="Arial Narrow" w:hAnsi="Arial Narrow"/>
                <w:sz w:val="14"/>
                <w:szCs w:val="14"/>
              </w:rPr>
              <w:t>( Παρ. 3(ζ)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Η οντότητα δεν έχει τεθεί σε εκκαθάριση</w:t>
            </w:r>
          </w:p>
        </w:tc>
      </w:tr>
      <w:tr w:rsidR="002A6612" w:rsidTr="00651CF2">
        <w:trPr>
          <w:trHeight w:val="535"/>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Κατηγορία οντότητας </w:t>
            </w:r>
            <w:r>
              <w:rPr>
                <w:rFonts w:ascii="Arial Narrow" w:hAnsi="Arial Narrow"/>
                <w:sz w:val="14"/>
                <w:szCs w:val="14"/>
              </w:rPr>
              <w:t>( Παρ. 3(η)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Η εταιρεία  ανήκει στην κατηγορία (πολύ μικρή, μικρή, μεσαία, μεγάλη, δημοσίου συμφέροντος) οντότητα.</w:t>
            </w:r>
          </w:p>
        </w:tc>
      </w:tr>
      <w:tr w:rsidR="002A6612" w:rsidTr="00651CF2">
        <w:trPr>
          <w:trHeight w:val="515"/>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Κατάρτιση χρηματοοικονομικών καταστάσεων </w:t>
            </w:r>
            <w:r>
              <w:rPr>
                <w:rFonts w:ascii="Arial Narrow" w:hAnsi="Arial Narrow"/>
                <w:sz w:val="14"/>
                <w:szCs w:val="14"/>
              </w:rPr>
              <w:t>( Παρ. 3(θ)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Η διοίκηση δηλώνει ότι οι χρηματοοικονομικές καταστάσεις έχουν καταρτιστεί σε πλήρη συμφωνία με τον παρόντα νόμο.</w:t>
            </w:r>
          </w:p>
        </w:tc>
      </w:tr>
      <w:tr w:rsidR="002A6612" w:rsidTr="00651CF2">
        <w:trPr>
          <w:trHeight w:val="537"/>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Προκαταβολές και πιστώσεις σε μέλη Δ.Σ. </w:t>
            </w:r>
            <w:r>
              <w:rPr>
                <w:rFonts w:ascii="Arial Narrow" w:hAnsi="Arial Narrow"/>
                <w:sz w:val="14"/>
                <w:szCs w:val="14"/>
              </w:rPr>
              <w:t>( Παρ. 25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Δεν υπάρχουν τέτοια κονδύλια.</w:t>
            </w:r>
          </w:p>
        </w:tc>
      </w:tr>
      <w:tr w:rsidR="002A6612" w:rsidTr="00651CF2">
        <w:trPr>
          <w:trHeight w:val="608"/>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Χρηματοοικονομικές δεσμεύσεις-εγγυήσεις </w:t>
            </w:r>
            <w:r>
              <w:rPr>
                <w:rFonts w:ascii="Arial Narrow" w:hAnsi="Arial Narrow"/>
                <w:sz w:val="14"/>
                <w:szCs w:val="14"/>
              </w:rPr>
              <w:t>( Παρ. 16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Δεν συντρέχει περίπτωση καθώς δεν βρέθηκαν συμβάσεις λειτουργικών μισθώσεων και εγγυητικές επιστολές προς διαφόρους τρίτους.</w:t>
            </w:r>
          </w:p>
        </w:tc>
      </w:tr>
      <w:tr w:rsidR="002A6612" w:rsidTr="00651CF2">
        <w:trPr>
          <w:trHeight w:val="608"/>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 xml:space="preserve">Χρηματοοικονομικές καταστάσεις που συντάχθηκαν </w:t>
            </w:r>
            <w:r>
              <w:rPr>
                <w:rFonts w:ascii="Arial Narrow" w:hAnsi="Arial Narrow"/>
                <w:sz w:val="14"/>
                <w:szCs w:val="14"/>
              </w:rPr>
              <w:t>( Παρ. 34  άρθρου 29 )</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Συντάχθηκαν οι κατά νόμο χρηματοοικονομικές καταστάσεις σύμφωνα με τα υποδείγματα του Ν.4308/2014.</w:t>
            </w:r>
          </w:p>
        </w:tc>
      </w:tr>
      <w:tr w:rsidR="002A6612" w:rsidTr="00651CF2">
        <w:trPr>
          <w:trHeight w:val="531"/>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cs="Tahoma"/>
                <w:sz w:val="20"/>
                <w:szCs w:val="20"/>
              </w:rPr>
              <w:t xml:space="preserve">Μέσος όρος απασχολούμενων στη περίοδο. </w:t>
            </w:r>
            <w:r>
              <w:rPr>
                <w:rFonts w:ascii="Arial Narrow" w:hAnsi="Arial Narrow" w:cs="Tahoma"/>
                <w:sz w:val="14"/>
                <w:szCs w:val="14"/>
              </w:rPr>
              <w:t>( Παρ. 23α  άρθρου 29 )</w:t>
            </w:r>
          </w:p>
        </w:tc>
        <w:tc>
          <w:tcPr>
            <w:tcW w:w="5404" w:type="dxa"/>
            <w:tcMar>
              <w:top w:w="15" w:type="dxa"/>
              <w:left w:w="15" w:type="dxa"/>
              <w:bottom w:w="0" w:type="dxa"/>
              <w:right w:w="15" w:type="dxa"/>
            </w:tcMar>
            <w:vAlign w:val="center"/>
          </w:tcPr>
          <w:p w:rsidR="002A6612" w:rsidRPr="00025D81" w:rsidRDefault="002A6612" w:rsidP="00651CF2">
            <w:pPr>
              <w:rPr>
                <w:rFonts w:ascii="Arial Narrow" w:eastAsia="Arial Unicode MS" w:hAnsi="Arial Narrow" w:cs="Arial Unicode MS"/>
                <w:b/>
                <w:bCs/>
                <w:sz w:val="20"/>
                <w:szCs w:val="20"/>
              </w:rPr>
            </w:pPr>
            <w:r>
              <w:rPr>
                <w:rFonts w:ascii="Arial Narrow" w:hAnsi="Arial Narrow" w:cs="Tahoma"/>
                <w:b/>
                <w:bCs/>
                <w:sz w:val="20"/>
                <w:szCs w:val="20"/>
              </w:rPr>
              <w:t>0</w:t>
            </w:r>
          </w:p>
        </w:tc>
      </w:tr>
      <w:tr w:rsidR="002A6612" w:rsidTr="00651CF2">
        <w:trPr>
          <w:trHeight w:val="512"/>
        </w:trPr>
        <w:tc>
          <w:tcPr>
            <w:tcW w:w="4830"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sz w:val="20"/>
                <w:szCs w:val="20"/>
              </w:rPr>
            </w:pPr>
            <w:r>
              <w:rPr>
                <w:rFonts w:ascii="Arial Narrow" w:hAnsi="Arial Narrow"/>
                <w:sz w:val="20"/>
                <w:szCs w:val="20"/>
              </w:rPr>
              <w:t>Σημειώσεις</w:t>
            </w:r>
          </w:p>
        </w:tc>
        <w:tc>
          <w:tcPr>
            <w:tcW w:w="5404" w:type="dxa"/>
            <w:tcMar>
              <w:top w:w="15" w:type="dxa"/>
              <w:left w:w="15" w:type="dxa"/>
              <w:bottom w:w="0" w:type="dxa"/>
              <w:right w:w="15" w:type="dxa"/>
            </w:tcMar>
            <w:vAlign w:val="center"/>
          </w:tcPr>
          <w:p w:rsidR="002A6612" w:rsidRDefault="002A6612" w:rsidP="00651CF2">
            <w:pPr>
              <w:rPr>
                <w:rFonts w:ascii="Arial Narrow" w:eastAsia="Arial Unicode MS" w:hAnsi="Arial Narrow" w:cs="Arial Unicode MS"/>
                <w:b/>
                <w:bCs/>
                <w:sz w:val="20"/>
                <w:szCs w:val="20"/>
              </w:rPr>
            </w:pPr>
            <w:r>
              <w:rPr>
                <w:rFonts w:ascii="Arial Narrow" w:hAnsi="Arial Narrow"/>
                <w:b/>
                <w:bCs/>
                <w:sz w:val="20"/>
                <w:szCs w:val="20"/>
              </w:rPr>
              <w:t>Η πρώτη εφαρμογή των κανόνων αποτιμήσεως και συντάξεως χρηματοοικονομικών καταστάσεων αντιμετωπίζεται ως αλλαγή λογιστικών αρχών και μεθόδων.</w:t>
            </w:r>
          </w:p>
        </w:tc>
      </w:tr>
    </w:tbl>
    <w:p w:rsidR="002A6612" w:rsidRDefault="002A6612" w:rsidP="002A6612">
      <w:pPr>
        <w:pStyle w:val="21"/>
      </w:pPr>
    </w:p>
    <w:p w:rsidR="002A6612" w:rsidRDefault="002A6612" w:rsidP="002A6612">
      <w:pPr>
        <w:pStyle w:val="21"/>
        <w:jc w:val="center"/>
      </w:pPr>
      <w:r>
        <w:t>Για την οντότητα ο επιτηδευματίας</w:t>
      </w:r>
    </w:p>
    <w:p w:rsidR="002A6612" w:rsidRPr="002A6612" w:rsidRDefault="002A6612" w:rsidP="002A6612">
      <w:pPr>
        <w:pStyle w:val="21"/>
        <w:jc w:val="center"/>
      </w:pPr>
    </w:p>
    <w:p w:rsidR="002A6612" w:rsidRPr="002A6612" w:rsidRDefault="002A6612" w:rsidP="002A6612">
      <w:pPr>
        <w:pStyle w:val="21"/>
        <w:jc w:val="center"/>
      </w:pPr>
      <w:r w:rsidRPr="002A6612">
        <w:t>ΕΥΑΓΓΕΛΙΣΤΡΙΑΣ  25 23100 ΣΠΑΡΤΗ</w:t>
      </w:r>
      <w:r>
        <w:t xml:space="preserve">, </w:t>
      </w:r>
      <w:r w:rsidRPr="002A6612">
        <w:t>29/07/2020</w:t>
      </w:r>
    </w:p>
    <w:p w:rsidR="002A6612" w:rsidRPr="002A6612" w:rsidRDefault="002A6612" w:rsidP="002A6612">
      <w:pPr>
        <w:pStyle w:val="21"/>
        <w:jc w:val="center"/>
      </w:pPr>
    </w:p>
    <w:p w:rsidR="000B79E7" w:rsidRPr="000B79E7" w:rsidRDefault="000B79E7" w:rsidP="00B973F6">
      <w:pPr>
        <w:pStyle w:val="a6"/>
        <w:spacing w:line="360" w:lineRule="auto"/>
        <w:rPr>
          <w:rFonts w:ascii="Tahoma" w:hAnsi="Tahoma"/>
        </w:rPr>
      </w:pPr>
    </w:p>
    <w:p w:rsidR="00C01C07" w:rsidRDefault="00DB74D2">
      <w:pPr>
        <w:pStyle w:val="a4"/>
        <w:spacing w:line="360" w:lineRule="auto"/>
        <w:rPr>
          <w:rFonts w:ascii="Tahoma" w:hAnsi="Tahoma" w:cs="Tahoma"/>
          <w:sz w:val="24"/>
        </w:rPr>
      </w:pPr>
      <w:r>
        <w:rPr>
          <w:rFonts w:ascii="Tahoma" w:hAnsi="Tahoma" w:cs="Tahoma"/>
          <w:sz w:val="24"/>
        </w:rPr>
        <w:t>Με την ανάγνωση του παρόντος πρακτικού το Δ.Σ. επικυρώνει τις αποφάσεις του και λύεται η συνεδρίαση.</w:t>
      </w:r>
      <w:r>
        <w:rPr>
          <w:rFonts w:ascii="Tahoma" w:hAnsi="Tahoma" w:cs="Tahoma"/>
          <w:sz w:val="24"/>
        </w:rPr>
        <w:tab/>
      </w:r>
      <w:r>
        <w:rPr>
          <w:rFonts w:ascii="Tahoma" w:hAnsi="Tahoma" w:cs="Tahoma"/>
          <w:sz w:val="24"/>
        </w:rPr>
        <w:tab/>
      </w:r>
    </w:p>
    <w:p w:rsidR="00C01C07" w:rsidRDefault="00C01C07">
      <w:pPr>
        <w:pStyle w:val="a4"/>
        <w:pBdr>
          <w:bottom w:val="single" w:sz="6" w:space="0" w:color="auto"/>
        </w:pBdr>
        <w:spacing w:line="360" w:lineRule="auto"/>
        <w:ind w:right="-483"/>
        <w:rPr>
          <w:rFonts w:ascii="Tahoma" w:hAnsi="Tahoma" w:cs="Tahoma"/>
          <w:sz w:val="24"/>
        </w:rPr>
      </w:pPr>
    </w:p>
    <w:p w:rsidR="00C01C07" w:rsidRDefault="00C01C07">
      <w:pPr>
        <w:spacing w:line="360" w:lineRule="auto"/>
        <w:rPr>
          <w:rFonts w:ascii="Tahoma" w:hAnsi="Tahoma" w:cs="Tahoma"/>
          <w:szCs w:val="20"/>
        </w:rPr>
      </w:pPr>
    </w:p>
    <w:p w:rsidR="00C01C07" w:rsidRDefault="00C01C07">
      <w:pPr>
        <w:rPr>
          <w:rFonts w:ascii="Tahoma" w:hAnsi="Tahoma" w:cs="Tahoma"/>
          <w:szCs w:val="20"/>
        </w:rPr>
      </w:pPr>
    </w:p>
    <w:p w:rsidR="00C01C07" w:rsidRDefault="00C01C07">
      <w:pPr>
        <w:rPr>
          <w:rFonts w:ascii="Tahoma" w:hAnsi="Tahoma" w:cs="Tahoma"/>
          <w:szCs w:val="20"/>
        </w:rPr>
      </w:pPr>
    </w:p>
    <w:tbl>
      <w:tblPr>
        <w:tblW w:w="0" w:type="auto"/>
        <w:tblLook w:val="0000"/>
      </w:tblPr>
      <w:tblGrid>
        <w:gridCol w:w="3432"/>
        <w:gridCol w:w="3432"/>
        <w:gridCol w:w="3432"/>
      </w:tblGrid>
      <w:tr w:rsidR="00C01C07">
        <w:tc>
          <w:tcPr>
            <w:tcW w:w="3432" w:type="dxa"/>
            <w:vAlign w:val="center"/>
          </w:tcPr>
          <w:p w:rsidR="00C01C07" w:rsidRDefault="00316B82">
            <w:pPr>
              <w:spacing w:line="360" w:lineRule="auto"/>
              <w:jc w:val="center"/>
              <w:rPr>
                <w:rFonts w:ascii="Tahoma" w:hAnsi="Tahoma" w:cs="Tahoma"/>
                <w:szCs w:val="20"/>
              </w:rPr>
            </w:pPr>
            <w:r>
              <w:rPr>
                <w:rFonts w:ascii="Tahoma" w:hAnsi="Tahoma" w:cs="Tahoma"/>
                <w:szCs w:val="20"/>
              </w:rPr>
              <w:t>ο Πρόεδρος</w:t>
            </w:r>
          </w:p>
        </w:tc>
        <w:tc>
          <w:tcPr>
            <w:tcW w:w="3432" w:type="dxa"/>
            <w:vAlign w:val="center"/>
          </w:tcPr>
          <w:p w:rsidR="00C01C07" w:rsidRDefault="00316B82">
            <w:pPr>
              <w:spacing w:line="360" w:lineRule="auto"/>
              <w:jc w:val="center"/>
              <w:rPr>
                <w:rFonts w:ascii="Tahoma" w:hAnsi="Tahoma" w:cs="Tahoma"/>
                <w:szCs w:val="20"/>
              </w:rPr>
            </w:pPr>
            <w:r>
              <w:rPr>
                <w:rFonts w:ascii="Tahoma" w:hAnsi="Tahoma" w:cs="Tahoma"/>
                <w:szCs w:val="20"/>
              </w:rPr>
              <w:t>Αντιπρόεδρος Δ.Σ.</w:t>
            </w:r>
          </w:p>
        </w:tc>
        <w:tc>
          <w:tcPr>
            <w:tcW w:w="3432" w:type="dxa"/>
            <w:vAlign w:val="center"/>
          </w:tcPr>
          <w:p w:rsidR="00C01C07" w:rsidRDefault="00316B82">
            <w:pPr>
              <w:spacing w:line="360" w:lineRule="auto"/>
              <w:jc w:val="center"/>
              <w:rPr>
                <w:rFonts w:ascii="Tahoma" w:hAnsi="Tahoma" w:cs="Tahoma"/>
                <w:szCs w:val="20"/>
              </w:rPr>
            </w:pPr>
            <w:r>
              <w:rPr>
                <w:rFonts w:ascii="Tahoma" w:hAnsi="Tahoma" w:cs="Tahoma"/>
                <w:szCs w:val="20"/>
              </w:rPr>
              <w:t>Μέλος Δ.Σ.</w:t>
            </w:r>
          </w:p>
        </w:tc>
      </w:tr>
      <w:tr w:rsidR="00C01C07">
        <w:tc>
          <w:tcPr>
            <w:tcW w:w="3432" w:type="dxa"/>
            <w:vAlign w:val="center"/>
          </w:tcPr>
          <w:p w:rsidR="00C01C07" w:rsidRDefault="00316B82">
            <w:pPr>
              <w:spacing w:line="360" w:lineRule="auto"/>
              <w:jc w:val="center"/>
              <w:rPr>
                <w:rFonts w:ascii="Tahoma" w:hAnsi="Tahoma" w:cs="Tahoma"/>
                <w:szCs w:val="20"/>
              </w:rPr>
            </w:pPr>
            <w:r>
              <w:rPr>
                <w:rFonts w:ascii="Tahoma" w:hAnsi="Tahoma" w:cs="Tahoma"/>
                <w:szCs w:val="20"/>
              </w:rPr>
              <w:t>ΚΑΒΒΟΥΡΗΣ ΙΩΑΝΝΗΣ</w:t>
            </w:r>
          </w:p>
        </w:tc>
        <w:tc>
          <w:tcPr>
            <w:tcW w:w="3432" w:type="dxa"/>
            <w:vAlign w:val="center"/>
          </w:tcPr>
          <w:p w:rsidR="00C01C07" w:rsidRDefault="00316B82">
            <w:pPr>
              <w:spacing w:line="360" w:lineRule="auto"/>
              <w:jc w:val="center"/>
              <w:rPr>
                <w:rFonts w:ascii="Tahoma" w:hAnsi="Tahoma" w:cs="Tahoma"/>
                <w:szCs w:val="20"/>
              </w:rPr>
            </w:pPr>
            <w:r>
              <w:rPr>
                <w:rFonts w:ascii="Tahoma" w:hAnsi="Tahoma" w:cs="Tahoma"/>
                <w:szCs w:val="20"/>
              </w:rPr>
              <w:t>ΚΑΒΒΟΥΡΗΣ ΝΙΚΟΛΑΟΣ</w:t>
            </w:r>
          </w:p>
        </w:tc>
        <w:tc>
          <w:tcPr>
            <w:tcW w:w="3432" w:type="dxa"/>
            <w:vAlign w:val="center"/>
          </w:tcPr>
          <w:p w:rsidR="00C01C07" w:rsidRDefault="00316B82">
            <w:pPr>
              <w:spacing w:line="360" w:lineRule="auto"/>
              <w:jc w:val="center"/>
              <w:rPr>
                <w:rFonts w:ascii="Tahoma" w:hAnsi="Tahoma" w:cs="Tahoma"/>
                <w:szCs w:val="20"/>
              </w:rPr>
            </w:pPr>
            <w:r>
              <w:rPr>
                <w:rFonts w:ascii="Tahoma" w:hAnsi="Tahoma" w:cs="Tahoma"/>
                <w:szCs w:val="20"/>
              </w:rPr>
              <w:t>ΚΑΒΒΟΥΡΗΣ ΚΩΝ\ΝΟΣ</w:t>
            </w:r>
          </w:p>
        </w:tc>
      </w:tr>
    </w:tbl>
    <w:p w:rsidR="00C01C07" w:rsidRDefault="00C01C07">
      <w:pPr>
        <w:pStyle w:val="a3"/>
        <w:tabs>
          <w:tab w:val="clear" w:pos="4153"/>
          <w:tab w:val="clear" w:pos="8306"/>
        </w:tabs>
        <w:rPr>
          <w:rFonts w:ascii="Tahoma" w:hAnsi="Tahoma" w:cs="Tahoma"/>
          <w:szCs w:val="20"/>
        </w:rPr>
      </w:pPr>
    </w:p>
    <w:p w:rsidR="00C01C07" w:rsidRDefault="00C01C07">
      <w:pPr>
        <w:rPr>
          <w:rFonts w:ascii="Tahoma" w:hAnsi="Tahoma" w:cs="Tahoma"/>
          <w:szCs w:val="20"/>
        </w:rPr>
      </w:pPr>
    </w:p>
    <w:p w:rsidR="00C01C07" w:rsidRDefault="00DB74D2">
      <w:pPr>
        <w:spacing w:line="360" w:lineRule="auto"/>
        <w:jc w:val="center"/>
        <w:rPr>
          <w:rFonts w:ascii="Tahoma" w:hAnsi="Tahoma" w:cs="Tahoma"/>
          <w:szCs w:val="20"/>
        </w:rPr>
      </w:pPr>
      <w:r>
        <w:rPr>
          <w:rFonts w:ascii="Tahoma" w:hAnsi="Tahoma" w:cs="Tahoma"/>
          <w:szCs w:val="20"/>
        </w:rPr>
        <w:t xml:space="preserve">Ακριβές αντίγραφο από το Βιβλίο Πρακτικών </w:t>
      </w:r>
      <w:r w:rsidR="00316B82">
        <w:rPr>
          <w:rFonts w:ascii="Tahoma" w:hAnsi="Tahoma" w:cs="Tahoma"/>
          <w:szCs w:val="20"/>
        </w:rPr>
        <w:t>Δ.Σ.</w:t>
      </w:r>
    </w:p>
    <w:p w:rsidR="00C01C07" w:rsidRDefault="00316B82">
      <w:pPr>
        <w:spacing w:line="360" w:lineRule="auto"/>
        <w:jc w:val="center"/>
        <w:rPr>
          <w:rFonts w:ascii="Tahoma" w:hAnsi="Tahoma" w:cs="Tahoma"/>
          <w:szCs w:val="20"/>
        </w:rPr>
      </w:pPr>
      <w:r>
        <w:rPr>
          <w:rFonts w:ascii="Tahoma" w:hAnsi="Tahoma" w:cs="Tahoma"/>
          <w:szCs w:val="20"/>
        </w:rPr>
        <w:t>Ο</w:t>
      </w:r>
      <w:r w:rsidR="000B79E7">
        <w:rPr>
          <w:rFonts w:ascii="Tahoma" w:hAnsi="Tahoma" w:cs="Tahoma"/>
          <w:szCs w:val="20"/>
        </w:rPr>
        <w:t xml:space="preserve"> </w:t>
      </w:r>
      <w:r>
        <w:rPr>
          <w:rFonts w:ascii="Tahoma" w:hAnsi="Tahoma" w:cs="Tahoma"/>
          <w:szCs w:val="20"/>
        </w:rPr>
        <w:t xml:space="preserve"> Πρόεδρος του Διοικητικού Συμβουλίου</w:t>
      </w:r>
    </w:p>
    <w:p w:rsidR="00C01C07" w:rsidRDefault="00316B82">
      <w:pPr>
        <w:spacing w:line="360" w:lineRule="auto"/>
        <w:jc w:val="center"/>
        <w:rPr>
          <w:rFonts w:ascii="Tahoma" w:hAnsi="Tahoma" w:cs="Tahoma"/>
          <w:szCs w:val="20"/>
        </w:rPr>
      </w:pPr>
      <w:r>
        <w:rPr>
          <w:rFonts w:ascii="Tahoma" w:hAnsi="Tahoma" w:cs="Tahoma"/>
          <w:szCs w:val="20"/>
        </w:rPr>
        <w:t>ΚΑΒΒΟΥΡΗΣ ΙΩΑΝΝΗΣ</w:t>
      </w:r>
    </w:p>
    <w:p w:rsidR="00C01C07" w:rsidRDefault="00C01C07">
      <w:pPr>
        <w:pStyle w:val="21"/>
        <w:jc w:val="center"/>
      </w:pPr>
    </w:p>
    <w:p w:rsidR="00DB74D2" w:rsidRDefault="00316B82">
      <w:pPr>
        <w:spacing w:line="360" w:lineRule="auto"/>
        <w:jc w:val="center"/>
        <w:rPr>
          <w:rFonts w:ascii="Tahoma" w:hAnsi="Tahoma" w:cs="Tahoma"/>
          <w:szCs w:val="20"/>
        </w:rPr>
      </w:pPr>
      <w:r>
        <w:rPr>
          <w:rFonts w:ascii="Tahoma" w:hAnsi="Tahoma" w:cs="Tahoma"/>
          <w:szCs w:val="20"/>
        </w:rPr>
        <w:t>ΕΥΑΓΓΕΛΙΣΤΡΙΑΣ  25</w:t>
      </w:r>
      <w:r w:rsidR="00DB74D2">
        <w:rPr>
          <w:rFonts w:ascii="Tahoma" w:hAnsi="Tahoma" w:cs="Tahoma"/>
          <w:szCs w:val="20"/>
        </w:rPr>
        <w:t xml:space="preserve">, </w:t>
      </w:r>
      <w:r w:rsidR="00B973F6">
        <w:rPr>
          <w:rFonts w:ascii="Tahoma" w:hAnsi="Tahoma" w:cs="Tahoma"/>
          <w:szCs w:val="20"/>
        </w:rPr>
        <w:t xml:space="preserve"> </w:t>
      </w:r>
    </w:p>
    <w:sectPr w:rsidR="00DB74D2" w:rsidSect="00C01C07">
      <w:headerReference w:type="even" r:id="rId7"/>
      <w:headerReference w:type="default" r:id="rId8"/>
      <w:pgSz w:w="11906" w:h="16838"/>
      <w:pgMar w:top="1440" w:right="92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938" w:rsidRDefault="00FF3938">
      <w:r>
        <w:separator/>
      </w:r>
    </w:p>
  </w:endnote>
  <w:endnote w:type="continuationSeparator" w:id="0">
    <w:p w:rsidR="00FF3938" w:rsidRDefault="00FF39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938" w:rsidRDefault="00FF3938">
      <w:r>
        <w:separator/>
      </w:r>
    </w:p>
  </w:footnote>
  <w:footnote w:type="continuationSeparator" w:id="0">
    <w:p w:rsidR="00FF3938" w:rsidRDefault="00FF3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50" w:rsidRDefault="00D66C0E">
    <w:pPr>
      <w:pStyle w:val="a3"/>
      <w:framePr w:wrap="around" w:vAnchor="text" w:hAnchor="margin" w:xAlign="right" w:y="1"/>
      <w:rPr>
        <w:rStyle w:val="a5"/>
      </w:rPr>
    </w:pPr>
    <w:r>
      <w:rPr>
        <w:rStyle w:val="a5"/>
      </w:rPr>
      <w:fldChar w:fldCharType="begin"/>
    </w:r>
    <w:r w:rsidR="00840D50">
      <w:rPr>
        <w:rStyle w:val="a5"/>
      </w:rPr>
      <w:instrText xml:space="preserve">PAGE  </w:instrText>
    </w:r>
    <w:r>
      <w:rPr>
        <w:rStyle w:val="a5"/>
      </w:rPr>
      <w:fldChar w:fldCharType="end"/>
    </w:r>
  </w:p>
  <w:p w:rsidR="00840D50" w:rsidRDefault="00840D5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50" w:rsidRDefault="00D66C0E">
    <w:pPr>
      <w:pStyle w:val="a3"/>
      <w:framePr w:wrap="around" w:vAnchor="text" w:hAnchor="margin" w:xAlign="right" w:y="1"/>
      <w:rPr>
        <w:rStyle w:val="a5"/>
      </w:rPr>
    </w:pPr>
    <w:r>
      <w:rPr>
        <w:rStyle w:val="a5"/>
      </w:rPr>
      <w:fldChar w:fldCharType="begin"/>
    </w:r>
    <w:r w:rsidR="00840D50">
      <w:rPr>
        <w:rStyle w:val="a5"/>
      </w:rPr>
      <w:instrText xml:space="preserve">PAGE  </w:instrText>
    </w:r>
    <w:r>
      <w:rPr>
        <w:rStyle w:val="a5"/>
      </w:rPr>
      <w:fldChar w:fldCharType="separate"/>
    </w:r>
    <w:r w:rsidR="002A6612">
      <w:rPr>
        <w:rStyle w:val="a5"/>
        <w:noProof/>
      </w:rPr>
      <w:t>15</w:t>
    </w:r>
    <w:r>
      <w:rPr>
        <w:rStyle w:val="a5"/>
      </w:rPr>
      <w:fldChar w:fldCharType="end"/>
    </w:r>
  </w:p>
  <w:p w:rsidR="00840D50" w:rsidRDefault="00840D5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38E"/>
    <w:multiLevelType w:val="hybridMultilevel"/>
    <w:tmpl w:val="1DF0000A"/>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8F0773D"/>
    <w:multiLevelType w:val="hybridMultilevel"/>
    <w:tmpl w:val="47FE55CA"/>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BE27423"/>
    <w:multiLevelType w:val="hybridMultilevel"/>
    <w:tmpl w:val="60D2E4D8"/>
    <w:lvl w:ilvl="0" w:tplc="0408000D">
      <w:start w:val="1"/>
      <w:numFmt w:val="bullet"/>
      <w:lvlText w:val=""/>
      <w:lvlJc w:val="left"/>
      <w:pPr>
        <w:tabs>
          <w:tab w:val="num" w:pos="2520"/>
        </w:tabs>
        <w:ind w:left="2520" w:hanging="360"/>
      </w:pPr>
      <w:rPr>
        <w:rFonts w:ascii="Wingdings" w:hAnsi="Wingdings" w:hint="default"/>
      </w:rPr>
    </w:lvl>
    <w:lvl w:ilvl="1" w:tplc="04080003" w:tentative="1">
      <w:start w:val="1"/>
      <w:numFmt w:val="bullet"/>
      <w:lvlText w:val="o"/>
      <w:lvlJc w:val="left"/>
      <w:pPr>
        <w:tabs>
          <w:tab w:val="num" w:pos="3240"/>
        </w:tabs>
        <w:ind w:left="3240" w:hanging="360"/>
      </w:pPr>
      <w:rPr>
        <w:rFonts w:ascii="Courier New" w:hAnsi="Courier New" w:hint="default"/>
      </w:rPr>
    </w:lvl>
    <w:lvl w:ilvl="2" w:tplc="04080005" w:tentative="1">
      <w:start w:val="1"/>
      <w:numFmt w:val="bullet"/>
      <w:lvlText w:val=""/>
      <w:lvlJc w:val="left"/>
      <w:pPr>
        <w:tabs>
          <w:tab w:val="num" w:pos="3960"/>
        </w:tabs>
        <w:ind w:left="3960" w:hanging="360"/>
      </w:pPr>
      <w:rPr>
        <w:rFonts w:ascii="Wingdings" w:hAnsi="Wingdings" w:hint="default"/>
      </w:rPr>
    </w:lvl>
    <w:lvl w:ilvl="3" w:tplc="04080001" w:tentative="1">
      <w:start w:val="1"/>
      <w:numFmt w:val="bullet"/>
      <w:lvlText w:val=""/>
      <w:lvlJc w:val="left"/>
      <w:pPr>
        <w:tabs>
          <w:tab w:val="num" w:pos="4680"/>
        </w:tabs>
        <w:ind w:left="4680" w:hanging="360"/>
      </w:pPr>
      <w:rPr>
        <w:rFonts w:ascii="Symbol" w:hAnsi="Symbol" w:hint="default"/>
      </w:rPr>
    </w:lvl>
    <w:lvl w:ilvl="4" w:tplc="04080003" w:tentative="1">
      <w:start w:val="1"/>
      <w:numFmt w:val="bullet"/>
      <w:lvlText w:val="o"/>
      <w:lvlJc w:val="left"/>
      <w:pPr>
        <w:tabs>
          <w:tab w:val="num" w:pos="5400"/>
        </w:tabs>
        <w:ind w:left="5400" w:hanging="360"/>
      </w:pPr>
      <w:rPr>
        <w:rFonts w:ascii="Courier New" w:hAnsi="Courier New" w:hint="default"/>
      </w:rPr>
    </w:lvl>
    <w:lvl w:ilvl="5" w:tplc="04080005" w:tentative="1">
      <w:start w:val="1"/>
      <w:numFmt w:val="bullet"/>
      <w:lvlText w:val=""/>
      <w:lvlJc w:val="left"/>
      <w:pPr>
        <w:tabs>
          <w:tab w:val="num" w:pos="6120"/>
        </w:tabs>
        <w:ind w:left="6120" w:hanging="360"/>
      </w:pPr>
      <w:rPr>
        <w:rFonts w:ascii="Wingdings" w:hAnsi="Wingdings" w:hint="default"/>
      </w:rPr>
    </w:lvl>
    <w:lvl w:ilvl="6" w:tplc="04080001" w:tentative="1">
      <w:start w:val="1"/>
      <w:numFmt w:val="bullet"/>
      <w:lvlText w:val=""/>
      <w:lvlJc w:val="left"/>
      <w:pPr>
        <w:tabs>
          <w:tab w:val="num" w:pos="6840"/>
        </w:tabs>
        <w:ind w:left="6840" w:hanging="360"/>
      </w:pPr>
      <w:rPr>
        <w:rFonts w:ascii="Symbol" w:hAnsi="Symbol" w:hint="default"/>
      </w:rPr>
    </w:lvl>
    <w:lvl w:ilvl="7" w:tplc="04080003" w:tentative="1">
      <w:start w:val="1"/>
      <w:numFmt w:val="bullet"/>
      <w:lvlText w:val="o"/>
      <w:lvlJc w:val="left"/>
      <w:pPr>
        <w:tabs>
          <w:tab w:val="num" w:pos="7560"/>
        </w:tabs>
        <w:ind w:left="7560" w:hanging="360"/>
      </w:pPr>
      <w:rPr>
        <w:rFonts w:ascii="Courier New" w:hAnsi="Courier New" w:hint="default"/>
      </w:rPr>
    </w:lvl>
    <w:lvl w:ilvl="8" w:tplc="04080005" w:tentative="1">
      <w:start w:val="1"/>
      <w:numFmt w:val="bullet"/>
      <w:lvlText w:val=""/>
      <w:lvlJc w:val="left"/>
      <w:pPr>
        <w:tabs>
          <w:tab w:val="num" w:pos="8280"/>
        </w:tabs>
        <w:ind w:left="8280" w:hanging="360"/>
      </w:pPr>
      <w:rPr>
        <w:rFonts w:ascii="Wingdings" w:hAnsi="Wingdings" w:hint="default"/>
      </w:rPr>
    </w:lvl>
  </w:abstractNum>
  <w:abstractNum w:abstractNumId="3">
    <w:nsid w:val="210D1FA8"/>
    <w:multiLevelType w:val="hybridMultilevel"/>
    <w:tmpl w:val="56520A80"/>
    <w:lvl w:ilvl="0" w:tplc="0408000D">
      <w:start w:val="1"/>
      <w:numFmt w:val="bullet"/>
      <w:lvlText w:val=""/>
      <w:lvlJc w:val="left"/>
      <w:pPr>
        <w:tabs>
          <w:tab w:val="num" w:pos="1146"/>
        </w:tabs>
        <w:ind w:left="1146" w:hanging="360"/>
      </w:pPr>
      <w:rPr>
        <w:rFonts w:ascii="Wingdings" w:hAnsi="Wingdings" w:hint="default"/>
      </w:rPr>
    </w:lvl>
    <w:lvl w:ilvl="1" w:tplc="04080003">
      <w:start w:val="1"/>
      <w:numFmt w:val="bullet"/>
      <w:lvlText w:val="o"/>
      <w:lvlJc w:val="left"/>
      <w:pPr>
        <w:tabs>
          <w:tab w:val="num" w:pos="1866"/>
        </w:tabs>
        <w:ind w:left="1866" w:hanging="360"/>
      </w:pPr>
      <w:rPr>
        <w:rFonts w:ascii="Courier New" w:hAnsi="Courier New" w:hint="default"/>
      </w:rPr>
    </w:lvl>
    <w:lvl w:ilvl="2" w:tplc="04080005">
      <w:start w:val="1"/>
      <w:numFmt w:val="bullet"/>
      <w:lvlText w:val=""/>
      <w:lvlJc w:val="left"/>
      <w:pPr>
        <w:tabs>
          <w:tab w:val="num" w:pos="2586"/>
        </w:tabs>
        <w:ind w:left="2586" w:hanging="360"/>
      </w:pPr>
      <w:rPr>
        <w:rFonts w:ascii="Wingdings" w:hAnsi="Wingdings" w:hint="default"/>
      </w:rPr>
    </w:lvl>
    <w:lvl w:ilvl="3" w:tplc="0408000D">
      <w:start w:val="1"/>
      <w:numFmt w:val="bullet"/>
      <w:lvlText w:val=""/>
      <w:lvlJc w:val="left"/>
      <w:pPr>
        <w:tabs>
          <w:tab w:val="num" w:pos="3306"/>
        </w:tabs>
        <w:ind w:left="3306" w:hanging="360"/>
      </w:pPr>
      <w:rPr>
        <w:rFonts w:ascii="Wingdings" w:hAnsi="Wingdings" w:hint="default"/>
      </w:rPr>
    </w:lvl>
    <w:lvl w:ilvl="4" w:tplc="04080003" w:tentative="1">
      <w:start w:val="1"/>
      <w:numFmt w:val="bullet"/>
      <w:lvlText w:val="o"/>
      <w:lvlJc w:val="left"/>
      <w:pPr>
        <w:tabs>
          <w:tab w:val="num" w:pos="4026"/>
        </w:tabs>
        <w:ind w:left="4026" w:hanging="360"/>
      </w:pPr>
      <w:rPr>
        <w:rFonts w:ascii="Courier New" w:hAnsi="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4">
    <w:nsid w:val="2E3D1872"/>
    <w:multiLevelType w:val="hybridMultilevel"/>
    <w:tmpl w:val="E996D86A"/>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345437EF"/>
    <w:multiLevelType w:val="hybridMultilevel"/>
    <w:tmpl w:val="1680A670"/>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
    <w:nsid w:val="38084195"/>
    <w:multiLevelType w:val="hybridMultilevel"/>
    <w:tmpl w:val="4B78926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E87952"/>
    <w:multiLevelType w:val="hybridMultilevel"/>
    <w:tmpl w:val="02609786"/>
    <w:lvl w:ilvl="0" w:tplc="0408000F">
      <w:start w:val="1"/>
      <w:numFmt w:val="decimal"/>
      <w:lvlText w:val="%1."/>
      <w:lvlJc w:val="left"/>
      <w:pPr>
        <w:tabs>
          <w:tab w:val="num" w:pos="720"/>
        </w:tabs>
        <w:ind w:left="720" w:hanging="360"/>
      </w:p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EEE3C29"/>
    <w:multiLevelType w:val="hybridMultilevel"/>
    <w:tmpl w:val="5C2C96C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4383D18"/>
    <w:multiLevelType w:val="hybridMultilevel"/>
    <w:tmpl w:val="FED4B45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56A6695D"/>
    <w:multiLevelType w:val="singleLevel"/>
    <w:tmpl w:val="B9BA8C3A"/>
    <w:lvl w:ilvl="0">
      <w:start w:val="7"/>
      <w:numFmt w:val="bullet"/>
      <w:lvlText w:val="-"/>
      <w:lvlJc w:val="left"/>
      <w:pPr>
        <w:tabs>
          <w:tab w:val="num" w:pos="735"/>
        </w:tabs>
        <w:ind w:left="735" w:hanging="360"/>
      </w:pPr>
    </w:lvl>
  </w:abstractNum>
  <w:abstractNum w:abstractNumId="11">
    <w:nsid w:val="5E8E2E5C"/>
    <w:multiLevelType w:val="hybridMultilevel"/>
    <w:tmpl w:val="65FC068C"/>
    <w:lvl w:ilvl="0" w:tplc="0408000D">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nsid w:val="64C77D72"/>
    <w:multiLevelType w:val="hybridMultilevel"/>
    <w:tmpl w:val="81D4322E"/>
    <w:lvl w:ilvl="0" w:tplc="04080005">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695F2462"/>
    <w:multiLevelType w:val="hybridMultilevel"/>
    <w:tmpl w:val="574ECEF4"/>
    <w:lvl w:ilvl="0" w:tplc="B22AAD2E">
      <w:start w:val="1"/>
      <w:numFmt w:val="decimal"/>
      <w:lvlText w:val="%1."/>
      <w:lvlJc w:val="left"/>
      <w:pPr>
        <w:tabs>
          <w:tab w:val="num" w:pos="786"/>
        </w:tabs>
        <w:ind w:left="786" w:hanging="360"/>
      </w:pPr>
      <w:rPr>
        <w:rFonts w:hint="default"/>
      </w:rPr>
    </w:lvl>
    <w:lvl w:ilvl="1" w:tplc="0408000D">
      <w:start w:val="1"/>
      <w:numFmt w:val="bullet"/>
      <w:lvlText w:val=""/>
      <w:lvlJc w:val="left"/>
      <w:pPr>
        <w:tabs>
          <w:tab w:val="num" w:pos="1506"/>
        </w:tabs>
        <w:ind w:left="1506" w:hanging="360"/>
      </w:pPr>
      <w:rPr>
        <w:rFonts w:ascii="Wingdings" w:hAnsi="Wingdings" w:hint="default"/>
      </w:r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4">
    <w:nsid w:val="6A9E0DA9"/>
    <w:multiLevelType w:val="hybridMultilevel"/>
    <w:tmpl w:val="C936AFC0"/>
    <w:lvl w:ilvl="0" w:tplc="0408000F">
      <w:start w:val="1"/>
      <w:numFmt w:val="decimal"/>
      <w:lvlText w:val="%1."/>
      <w:lvlJc w:val="left"/>
      <w:pPr>
        <w:tabs>
          <w:tab w:val="num" w:pos="720"/>
        </w:tabs>
        <w:ind w:left="720" w:hanging="360"/>
      </w:p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nsid w:val="7236482B"/>
    <w:multiLevelType w:val="hybridMultilevel"/>
    <w:tmpl w:val="D2604CC0"/>
    <w:lvl w:ilvl="0" w:tplc="E4726478">
      <w:start w:val="1"/>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5A92B8A"/>
    <w:multiLevelType w:val="hybridMultilevel"/>
    <w:tmpl w:val="1CB21CE4"/>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EAA2608"/>
    <w:multiLevelType w:val="hybridMultilevel"/>
    <w:tmpl w:val="6D8286F6"/>
    <w:lvl w:ilvl="0" w:tplc="0408000D">
      <w:start w:val="1"/>
      <w:numFmt w:val="bullet"/>
      <w:lvlText w:val=""/>
      <w:lvlJc w:val="left"/>
      <w:pPr>
        <w:tabs>
          <w:tab w:val="num" w:pos="786"/>
        </w:tabs>
        <w:ind w:left="786" w:hanging="360"/>
      </w:pPr>
      <w:rPr>
        <w:rFonts w:ascii="Wingdings" w:hAnsi="Wingdings" w:hint="default"/>
      </w:rPr>
    </w:lvl>
    <w:lvl w:ilvl="1" w:tplc="04080003" w:tentative="1">
      <w:start w:val="1"/>
      <w:numFmt w:val="bullet"/>
      <w:lvlText w:val="o"/>
      <w:lvlJc w:val="left"/>
      <w:pPr>
        <w:tabs>
          <w:tab w:val="num" w:pos="1506"/>
        </w:tabs>
        <w:ind w:left="1506" w:hanging="360"/>
      </w:pPr>
      <w:rPr>
        <w:rFonts w:ascii="Courier New" w:hAnsi="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num w:numId="1">
    <w:abstractNumId w:val="10"/>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11"/>
  </w:num>
  <w:num w:numId="7">
    <w:abstractNumId w:val="6"/>
  </w:num>
  <w:num w:numId="8">
    <w:abstractNumId w:val="1"/>
  </w:num>
  <w:num w:numId="9">
    <w:abstractNumId w:val="8"/>
  </w:num>
  <w:num w:numId="10">
    <w:abstractNumId w:val="14"/>
  </w:num>
  <w:num w:numId="11">
    <w:abstractNumId w:val="16"/>
  </w:num>
  <w:num w:numId="12">
    <w:abstractNumId w:val="17"/>
  </w:num>
  <w:num w:numId="13">
    <w:abstractNumId w:val="3"/>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316B82"/>
    <w:rsid w:val="000422F6"/>
    <w:rsid w:val="000846AA"/>
    <w:rsid w:val="000B79E7"/>
    <w:rsid w:val="000D483A"/>
    <w:rsid w:val="00156ADB"/>
    <w:rsid w:val="00276CA3"/>
    <w:rsid w:val="002A6612"/>
    <w:rsid w:val="00316B82"/>
    <w:rsid w:val="00395D37"/>
    <w:rsid w:val="003B2D2C"/>
    <w:rsid w:val="004354AF"/>
    <w:rsid w:val="006A6BFF"/>
    <w:rsid w:val="00733AD1"/>
    <w:rsid w:val="00840D50"/>
    <w:rsid w:val="008979A0"/>
    <w:rsid w:val="009B5890"/>
    <w:rsid w:val="00A84AD7"/>
    <w:rsid w:val="00AF0B30"/>
    <w:rsid w:val="00B45E35"/>
    <w:rsid w:val="00B973F6"/>
    <w:rsid w:val="00BE5A6F"/>
    <w:rsid w:val="00BF70B8"/>
    <w:rsid w:val="00C01C07"/>
    <w:rsid w:val="00D66C0E"/>
    <w:rsid w:val="00DB74D2"/>
    <w:rsid w:val="00FF39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C07"/>
    <w:rPr>
      <w:sz w:val="24"/>
      <w:szCs w:val="24"/>
    </w:rPr>
  </w:style>
  <w:style w:type="paragraph" w:styleId="1">
    <w:name w:val="heading 1"/>
    <w:basedOn w:val="a"/>
    <w:next w:val="a"/>
    <w:link w:val="1Char"/>
    <w:qFormat/>
    <w:rsid w:val="00C01C07"/>
    <w:pPr>
      <w:keepNext/>
      <w:jc w:val="center"/>
      <w:outlineLvl w:val="0"/>
    </w:pPr>
    <w:rPr>
      <w:rFonts w:ascii="Tahoma" w:hAnsi="Tahoma" w:cs="Tahoma"/>
      <w:b/>
      <w:bCs/>
      <w:color w:val="000000"/>
      <w:sz w:val="28"/>
      <w:szCs w:val="22"/>
      <w:u w:val="single"/>
    </w:rPr>
  </w:style>
  <w:style w:type="paragraph" w:styleId="2">
    <w:name w:val="heading 2"/>
    <w:basedOn w:val="a"/>
    <w:next w:val="a"/>
    <w:link w:val="2Char"/>
    <w:qFormat/>
    <w:rsid w:val="00C01C07"/>
    <w:pPr>
      <w:keepNext/>
      <w:outlineLvl w:val="1"/>
    </w:pPr>
    <w:rPr>
      <w:rFonts w:ascii="Tahoma" w:hAnsi="Tahoma" w:cs="Tahoma"/>
      <w:b/>
      <w:bCs/>
      <w:color w:val="000000"/>
      <w:sz w:val="22"/>
      <w:szCs w:val="22"/>
    </w:rPr>
  </w:style>
  <w:style w:type="paragraph" w:styleId="3">
    <w:name w:val="heading 3"/>
    <w:basedOn w:val="a"/>
    <w:next w:val="a"/>
    <w:qFormat/>
    <w:rsid w:val="00C01C07"/>
    <w:pPr>
      <w:keepNext/>
      <w:tabs>
        <w:tab w:val="right" w:pos="8789"/>
      </w:tabs>
      <w:spacing w:line="360" w:lineRule="auto"/>
      <w:jc w:val="both"/>
      <w:outlineLvl w:val="2"/>
    </w:pPr>
    <w:rPr>
      <w:rFonts w:ascii="Tahoma" w:hAnsi="Tahoma" w:cs="Tahoma"/>
      <w:b/>
      <w:bCs/>
      <w:color w:val="00B050"/>
      <w:sz w:val="20"/>
      <w:szCs w:val="22"/>
      <w:u w:val="single"/>
    </w:rPr>
  </w:style>
  <w:style w:type="paragraph" w:styleId="4">
    <w:name w:val="heading 4"/>
    <w:basedOn w:val="a"/>
    <w:next w:val="a"/>
    <w:link w:val="4Char"/>
    <w:qFormat/>
    <w:rsid w:val="00C01C07"/>
    <w:pPr>
      <w:keepNext/>
      <w:spacing w:line="360" w:lineRule="auto"/>
      <w:jc w:val="both"/>
      <w:outlineLvl w:val="3"/>
    </w:pPr>
    <w:rPr>
      <w:rFonts w:ascii="Tahoma" w:hAnsi="Tahoma" w:cs="Tahoma"/>
      <w:b/>
      <w:bCs/>
      <w:sz w:val="18"/>
    </w:rPr>
  </w:style>
  <w:style w:type="paragraph" w:styleId="9">
    <w:name w:val="heading 9"/>
    <w:basedOn w:val="a"/>
    <w:next w:val="a"/>
    <w:qFormat/>
    <w:rsid w:val="00C01C07"/>
    <w:pPr>
      <w:keepNext/>
      <w:tabs>
        <w:tab w:val="right" w:pos="8789"/>
      </w:tabs>
      <w:spacing w:line="360" w:lineRule="auto"/>
      <w:jc w:val="both"/>
      <w:outlineLvl w:val="8"/>
    </w:pPr>
    <w:rPr>
      <w:b/>
      <w:bCs/>
      <w:color w:val="FF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C01C07"/>
    <w:pPr>
      <w:tabs>
        <w:tab w:val="center" w:pos="4153"/>
        <w:tab w:val="right" w:pos="8306"/>
      </w:tabs>
    </w:pPr>
  </w:style>
  <w:style w:type="paragraph" w:styleId="a4">
    <w:name w:val="Subtitle"/>
    <w:basedOn w:val="a"/>
    <w:link w:val="Char0"/>
    <w:qFormat/>
    <w:rsid w:val="00C01C07"/>
    <w:pPr>
      <w:jc w:val="both"/>
    </w:pPr>
    <w:rPr>
      <w:sz w:val="26"/>
      <w:szCs w:val="20"/>
    </w:rPr>
  </w:style>
  <w:style w:type="paragraph" w:styleId="20">
    <w:name w:val="Body Text Indent 2"/>
    <w:basedOn w:val="a"/>
    <w:link w:val="2Char0"/>
    <w:semiHidden/>
    <w:rsid w:val="00C01C07"/>
    <w:pPr>
      <w:ind w:left="-426"/>
      <w:jc w:val="both"/>
    </w:pPr>
    <w:rPr>
      <w:szCs w:val="20"/>
    </w:rPr>
  </w:style>
  <w:style w:type="character" w:styleId="a5">
    <w:name w:val="page number"/>
    <w:basedOn w:val="a0"/>
    <w:semiHidden/>
    <w:rsid w:val="00C01C07"/>
  </w:style>
  <w:style w:type="paragraph" w:styleId="a6">
    <w:name w:val="Body Text Indent"/>
    <w:basedOn w:val="a"/>
    <w:link w:val="Char1"/>
    <w:semiHidden/>
    <w:rsid w:val="00C01C07"/>
    <w:pPr>
      <w:ind w:left="-142" w:firstLine="142"/>
      <w:jc w:val="center"/>
    </w:pPr>
    <w:rPr>
      <w:rFonts w:ascii="Verdana" w:hAnsi="Verdana" w:cs="Tahoma"/>
      <w:b/>
    </w:rPr>
  </w:style>
  <w:style w:type="paragraph" w:styleId="a7">
    <w:name w:val="Body Text"/>
    <w:basedOn w:val="a"/>
    <w:semiHidden/>
    <w:rsid w:val="00C01C07"/>
    <w:pPr>
      <w:autoSpaceDE w:val="0"/>
      <w:autoSpaceDN w:val="0"/>
      <w:adjustRightInd w:val="0"/>
      <w:jc w:val="both"/>
    </w:pPr>
    <w:rPr>
      <w:rFonts w:ascii="Verdana" w:hAnsi="Verdana"/>
      <w:color w:val="000000"/>
      <w:sz w:val="20"/>
      <w:szCs w:val="20"/>
    </w:rPr>
  </w:style>
  <w:style w:type="paragraph" w:styleId="21">
    <w:name w:val="Body Text 2"/>
    <w:basedOn w:val="a"/>
    <w:link w:val="2Char1"/>
    <w:rsid w:val="00C01C07"/>
    <w:pPr>
      <w:jc w:val="both"/>
    </w:pPr>
    <w:rPr>
      <w:rFonts w:ascii="Tahoma" w:hAnsi="Tahoma" w:cs="Tahoma"/>
      <w:szCs w:val="20"/>
    </w:rPr>
  </w:style>
  <w:style w:type="paragraph" w:styleId="30">
    <w:name w:val="Body Text Indent 3"/>
    <w:basedOn w:val="a"/>
    <w:link w:val="3Char"/>
    <w:semiHidden/>
    <w:rsid w:val="00C01C07"/>
    <w:pPr>
      <w:ind w:left="426"/>
      <w:jc w:val="both"/>
    </w:pPr>
    <w:rPr>
      <w:rFonts w:ascii="Tahoma" w:hAnsi="Tahoma" w:cs="Tahoma"/>
      <w:szCs w:val="20"/>
    </w:rPr>
  </w:style>
  <w:style w:type="character" w:customStyle="1" w:styleId="SubtitleChar">
    <w:name w:val="Subtitle Char"/>
    <w:rsid w:val="00C01C07"/>
    <w:rPr>
      <w:sz w:val="26"/>
    </w:rPr>
  </w:style>
  <w:style w:type="paragraph" w:customStyle="1" w:styleId="Default">
    <w:name w:val="Default"/>
    <w:rsid w:val="00C01C07"/>
    <w:pPr>
      <w:autoSpaceDE w:val="0"/>
      <w:autoSpaceDN w:val="0"/>
      <w:adjustRightInd w:val="0"/>
    </w:pPr>
    <w:rPr>
      <w:rFonts w:ascii="Tahoma" w:hAnsi="Tahoma" w:cs="Tahoma"/>
      <w:color w:val="000000"/>
      <w:sz w:val="24"/>
      <w:szCs w:val="24"/>
    </w:rPr>
  </w:style>
  <w:style w:type="paragraph" w:customStyle="1" w:styleId="Style5">
    <w:name w:val="Style5"/>
    <w:basedOn w:val="a"/>
    <w:rsid w:val="00C01C07"/>
    <w:pPr>
      <w:widowControl w:val="0"/>
      <w:autoSpaceDE w:val="0"/>
      <w:autoSpaceDN w:val="0"/>
      <w:adjustRightInd w:val="0"/>
    </w:pPr>
  </w:style>
  <w:style w:type="character" w:customStyle="1" w:styleId="1Char">
    <w:name w:val="Επικεφαλίδα 1 Char"/>
    <w:basedOn w:val="a0"/>
    <w:link w:val="1"/>
    <w:rsid w:val="000B79E7"/>
    <w:rPr>
      <w:rFonts w:ascii="Tahoma" w:hAnsi="Tahoma" w:cs="Tahoma"/>
      <w:b/>
      <w:bCs/>
      <w:color w:val="000000"/>
      <w:sz w:val="28"/>
      <w:szCs w:val="22"/>
      <w:u w:val="single"/>
    </w:rPr>
  </w:style>
  <w:style w:type="character" w:customStyle="1" w:styleId="Char">
    <w:name w:val="Κεφαλίδα Char"/>
    <w:basedOn w:val="a0"/>
    <w:link w:val="a3"/>
    <w:semiHidden/>
    <w:rsid w:val="000B79E7"/>
    <w:rPr>
      <w:sz w:val="24"/>
      <w:szCs w:val="24"/>
    </w:rPr>
  </w:style>
  <w:style w:type="character" w:customStyle="1" w:styleId="Char1">
    <w:name w:val="Σώμα κείμενου με εσοχή Char"/>
    <w:basedOn w:val="a0"/>
    <w:link w:val="a6"/>
    <w:semiHidden/>
    <w:rsid w:val="000B79E7"/>
    <w:rPr>
      <w:rFonts w:ascii="Verdana" w:hAnsi="Verdana" w:cs="Tahoma"/>
      <w:b/>
      <w:sz w:val="24"/>
      <w:szCs w:val="24"/>
    </w:rPr>
  </w:style>
  <w:style w:type="character" w:customStyle="1" w:styleId="2Char1">
    <w:name w:val="Σώμα κείμενου 2 Char"/>
    <w:basedOn w:val="a0"/>
    <w:link w:val="21"/>
    <w:rsid w:val="000B79E7"/>
    <w:rPr>
      <w:rFonts w:ascii="Tahoma" w:hAnsi="Tahoma" w:cs="Tahoma"/>
      <w:sz w:val="24"/>
    </w:rPr>
  </w:style>
  <w:style w:type="character" w:customStyle="1" w:styleId="2Char">
    <w:name w:val="Επικεφαλίδα 2 Char"/>
    <w:basedOn w:val="a0"/>
    <w:link w:val="2"/>
    <w:rsid w:val="00395D37"/>
    <w:rPr>
      <w:rFonts w:ascii="Tahoma" w:hAnsi="Tahoma" w:cs="Tahoma"/>
      <w:b/>
      <w:bCs/>
      <w:color w:val="000000"/>
      <w:sz w:val="22"/>
      <w:szCs w:val="22"/>
    </w:rPr>
  </w:style>
  <w:style w:type="character" w:customStyle="1" w:styleId="4Char">
    <w:name w:val="Επικεφαλίδα 4 Char"/>
    <w:basedOn w:val="a0"/>
    <w:link w:val="4"/>
    <w:rsid w:val="00395D37"/>
    <w:rPr>
      <w:rFonts w:ascii="Tahoma" w:hAnsi="Tahoma" w:cs="Tahoma"/>
      <w:b/>
      <w:bCs/>
      <w:sz w:val="18"/>
      <w:szCs w:val="24"/>
    </w:rPr>
  </w:style>
  <w:style w:type="character" w:customStyle="1" w:styleId="Char0">
    <w:name w:val="Υπότιτλος Char"/>
    <w:basedOn w:val="a0"/>
    <w:link w:val="a4"/>
    <w:rsid w:val="00395D37"/>
    <w:rPr>
      <w:sz w:val="26"/>
    </w:rPr>
  </w:style>
  <w:style w:type="character" w:customStyle="1" w:styleId="2Char0">
    <w:name w:val="Σώμα κείμενου με εσοχή 2 Char"/>
    <w:basedOn w:val="a0"/>
    <w:link w:val="20"/>
    <w:semiHidden/>
    <w:rsid w:val="00395D37"/>
    <w:rPr>
      <w:sz w:val="24"/>
    </w:rPr>
  </w:style>
  <w:style w:type="character" w:customStyle="1" w:styleId="3Char">
    <w:name w:val="Σώμα κείμενου με εσοχή 3 Char"/>
    <w:basedOn w:val="a0"/>
    <w:link w:val="30"/>
    <w:semiHidden/>
    <w:rsid w:val="00395D37"/>
    <w:rPr>
      <w:rFonts w:ascii="Tahoma" w:hAnsi="Tahoma" w:cs="Tahoma"/>
      <w:sz w:val="24"/>
    </w:rPr>
  </w:style>
  <w:style w:type="paragraph" w:styleId="a8">
    <w:name w:val="Block Text"/>
    <w:basedOn w:val="a"/>
    <w:semiHidden/>
    <w:rsid w:val="008979A0"/>
    <w:pPr>
      <w:autoSpaceDE w:val="0"/>
      <w:autoSpaceDN w:val="0"/>
      <w:adjustRightInd w:val="0"/>
      <w:spacing w:line="360" w:lineRule="auto"/>
      <w:ind w:left="-600" w:right="-720" w:firstLine="720"/>
      <w:jc w:val="both"/>
    </w:pPr>
    <w:rPr>
      <w:rFonts w:ascii="Tahoma" w:hAnsi="Tahoma" w:cs="Tahoma"/>
      <w:color w:val="000000"/>
      <w:sz w:val="22"/>
      <w:szCs w:val="20"/>
    </w:rPr>
  </w:style>
  <w:style w:type="paragraph" w:customStyle="1" w:styleId="msolistparagraph0">
    <w:name w:val="msolistparagraph"/>
    <w:basedOn w:val="a"/>
    <w:rsid w:val="008979A0"/>
    <w:pPr>
      <w:spacing w:after="200" w:line="276" w:lineRule="auto"/>
      <w:ind w:left="720"/>
    </w:pPr>
    <w:rPr>
      <w:rFonts w:ascii="Calibri" w:eastAsia="Calibri" w:hAnsi="Calibri"/>
      <w:sz w:val="22"/>
      <w:szCs w:val="22"/>
    </w:rPr>
  </w:style>
  <w:style w:type="paragraph" w:styleId="a9">
    <w:name w:val="List Paragraph"/>
    <w:basedOn w:val="a"/>
    <w:uiPriority w:val="34"/>
    <w:qFormat/>
    <w:rsid w:val="00AF0B30"/>
    <w:pPr>
      <w:ind w:left="720"/>
      <w:contextualSpacing/>
    </w:pPr>
  </w:style>
</w:styles>
</file>

<file path=word/webSettings.xml><?xml version="1.0" encoding="utf-8"?>
<w:webSettings xmlns:r="http://schemas.openxmlformats.org/officeDocument/2006/relationships" xmlns:w="http://schemas.openxmlformats.org/wordprocessingml/2006/main">
  <w:divs>
    <w:div w:id="604046079">
      <w:bodyDiv w:val="1"/>
      <w:marLeft w:val="0"/>
      <w:marRight w:val="0"/>
      <w:marTop w:val="0"/>
      <w:marBottom w:val="0"/>
      <w:divBdr>
        <w:top w:val="none" w:sz="0" w:space="0" w:color="auto"/>
        <w:left w:val="none" w:sz="0" w:space="0" w:color="auto"/>
        <w:bottom w:val="none" w:sz="0" w:space="0" w:color="auto"/>
        <w:right w:val="none" w:sz="0" w:space="0" w:color="auto"/>
      </w:divBdr>
    </w:div>
    <w:div w:id="1070613151">
      <w:bodyDiv w:val="1"/>
      <w:marLeft w:val="0"/>
      <w:marRight w:val="0"/>
      <w:marTop w:val="0"/>
      <w:marBottom w:val="0"/>
      <w:divBdr>
        <w:top w:val="none" w:sz="0" w:space="0" w:color="auto"/>
        <w:left w:val="none" w:sz="0" w:space="0" w:color="auto"/>
        <w:bottom w:val="none" w:sz="0" w:space="0" w:color="auto"/>
        <w:right w:val="none" w:sz="0" w:space="0" w:color="auto"/>
      </w:divBdr>
    </w:div>
    <w:div w:id="1428963259">
      <w:bodyDiv w:val="1"/>
      <w:marLeft w:val="0"/>
      <w:marRight w:val="0"/>
      <w:marTop w:val="0"/>
      <w:marBottom w:val="0"/>
      <w:divBdr>
        <w:top w:val="none" w:sz="0" w:space="0" w:color="auto"/>
        <w:left w:val="none" w:sz="0" w:space="0" w:color="auto"/>
        <w:bottom w:val="none" w:sz="0" w:space="0" w:color="auto"/>
        <w:right w:val="none" w:sz="0" w:space="0" w:color="auto"/>
      </w:divBdr>
    </w:div>
    <w:div w:id="1737584382">
      <w:bodyDiv w:val="1"/>
      <w:marLeft w:val="0"/>
      <w:marRight w:val="0"/>
      <w:marTop w:val="0"/>
      <w:marBottom w:val="0"/>
      <w:divBdr>
        <w:top w:val="none" w:sz="0" w:space="0" w:color="auto"/>
        <w:left w:val="none" w:sz="0" w:space="0" w:color="auto"/>
        <w:bottom w:val="none" w:sz="0" w:space="0" w:color="auto"/>
        <w:right w:val="none" w:sz="0" w:space="0" w:color="auto"/>
      </w:divBdr>
    </w:div>
    <w:div w:id="21366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imi\bin\&#928;&#929;&#913;&#922;&#932;&#921;&#922;&#927;%20&#915;&#917;&#924;&#919;%20&#917;&#932;&#913;&#921;&#929;&#917;&#921;&#913;&#93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ΠΡΑΚΤΙΚΟ ΓΕΜΗ ΕΤΑΙΡΕΙΑΣ</Template>
  <TotalTime>52</TotalTime>
  <Pages>16</Pages>
  <Words>3733</Words>
  <Characters>20161</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[etair] ΑΝΤΙΓΡΑΦΟ ΠΡΑΚΤΙΚΟΥ  ΣΥΝΕΔΡΙΑΣΕΩΣ ΤΟΥ Δ</vt:lpstr>
    </vt:vector>
  </TitlesOfParts>
  <Company/>
  <LinksUpToDate>false</LinksUpToDate>
  <CharactersWithSpaces>23847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[etair] ΑΝΤΙΓΡΑΦΟ ΠΡΑΚΤΙΚΟΥ  ΣΥΝΕΔΡΙΑΣΕΩΣ ΤΟΥ Δ</dc:title>
  <dc:subject/>
  <dc:creator>karpo</dc:creator>
  <cp:keywords/>
  <cp:lastModifiedBy>u1</cp:lastModifiedBy>
  <cp:revision>11</cp:revision>
  <cp:lastPrinted>1601-01-01T00:00:00Z</cp:lastPrinted>
  <dcterms:created xsi:type="dcterms:W3CDTF">2017-09-25T10:39:00Z</dcterms:created>
  <dcterms:modified xsi:type="dcterms:W3CDTF">2020-07-29T11:14:00Z</dcterms:modified>
</cp:coreProperties>
</file>